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993E8" w14:textId="0193795A" w:rsidR="002D272E" w:rsidRPr="002D272E" w:rsidRDefault="002D272E" w:rsidP="002D272E">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A13E90">
        <w:rPr>
          <w:rFonts w:ascii="Arial" w:hAnsi="Arial" w:cs="Arial"/>
          <w:b/>
          <w:bCs/>
          <w:sz w:val="24"/>
          <w:lang w:val="en-US"/>
        </w:rPr>
        <w:t>2</w:t>
      </w:r>
      <w:r w:rsidRPr="002D272E">
        <w:rPr>
          <w:rFonts w:ascii="Arial" w:hAnsi="Arial" w:cs="Arial"/>
          <w:b/>
          <w:bCs/>
          <w:sz w:val="24"/>
          <w:lang w:val="en-US"/>
        </w:rPr>
        <w:t xml:space="preserve"> Meeting #12</w:t>
      </w:r>
      <w:r>
        <w:rPr>
          <w:rFonts w:ascii="Arial" w:hAnsi="Arial" w:cs="Arial"/>
          <w:b/>
          <w:bCs/>
          <w:sz w:val="24"/>
          <w:lang w:val="en-US"/>
        </w:rPr>
        <w:t>2</w:t>
      </w:r>
      <w:r w:rsidRPr="002D272E">
        <w:rPr>
          <w:rFonts w:ascii="Arial" w:hAnsi="Arial" w:cs="Arial"/>
          <w:b/>
          <w:bCs/>
          <w:sz w:val="24"/>
          <w:lang w:val="en-US"/>
        </w:rPr>
        <w:tab/>
      </w:r>
      <w:r w:rsidR="00A77FD7" w:rsidRPr="00A77FD7">
        <w:rPr>
          <w:rFonts w:ascii="Arial" w:hAnsi="Arial" w:cs="Arial"/>
          <w:b/>
          <w:bCs/>
          <w:sz w:val="24"/>
          <w:lang w:val="en-US" w:eastAsia="ja-JP"/>
        </w:rPr>
        <w:t>R2-2305704</w:t>
      </w:r>
    </w:p>
    <w:p w14:paraId="26EC2963" w14:textId="77777777" w:rsidR="002D272E" w:rsidRPr="002D272E" w:rsidRDefault="002D272E" w:rsidP="002D272E">
      <w:pPr>
        <w:rPr>
          <w:rFonts w:ascii="Arial" w:eastAsiaTheme="minorEastAsia" w:hAnsi="Arial" w:cs="Arial"/>
          <w:color w:val="FF0000"/>
          <w:lang w:val="en-US" w:eastAsia="zh-CN"/>
        </w:rPr>
      </w:pPr>
      <w:r w:rsidRPr="002D272E">
        <w:rPr>
          <w:rFonts w:ascii="Arial" w:hAnsi="Arial" w:cs="Arial"/>
          <w:b/>
          <w:bCs/>
          <w:sz w:val="24"/>
          <w:lang w:val="en-US"/>
        </w:rPr>
        <w:t>Incheon, KR, 22 – 26 May, 2023</w:t>
      </w:r>
    </w:p>
    <w:p w14:paraId="029B2DA3" w14:textId="77777777" w:rsidR="00AD1CE8" w:rsidRPr="00D725E8" w:rsidRDefault="00AD1CE8" w:rsidP="00AD1CE8">
      <w:pPr>
        <w:pStyle w:val="a5"/>
        <w:rPr>
          <w:rFonts w:eastAsiaTheme="minorEastAsia"/>
          <w:lang w:val="en-US" w:eastAsia="zh-CN"/>
        </w:rPr>
      </w:pPr>
    </w:p>
    <w:p w14:paraId="16327FFD" w14:textId="5A3D3B0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EC121D">
        <w:rPr>
          <w:rFonts w:ascii="Arial" w:hAnsi="Arial" w:cs="Arial"/>
          <w:b/>
          <w:bCs/>
          <w:sz w:val="24"/>
          <w:lang w:val="en-US"/>
        </w:rPr>
        <w:t>7</w:t>
      </w:r>
      <w:r w:rsidRPr="0082041A">
        <w:rPr>
          <w:rFonts w:ascii="Arial" w:hAnsi="Arial" w:cs="Arial"/>
          <w:b/>
          <w:bCs/>
          <w:sz w:val="24"/>
          <w:lang w:val="en-US"/>
        </w:rPr>
        <w:t>.</w:t>
      </w:r>
      <w:r w:rsidR="00B508D6">
        <w:rPr>
          <w:rFonts w:ascii="Arial" w:hAnsi="Arial" w:cs="Arial"/>
          <w:b/>
          <w:bCs/>
          <w:sz w:val="24"/>
          <w:lang w:val="en-US"/>
        </w:rPr>
        <w:t>13</w:t>
      </w:r>
      <w:r w:rsidR="0082041A">
        <w:rPr>
          <w:rFonts w:ascii="Arial" w:hAnsi="Arial" w:cs="Arial"/>
          <w:b/>
          <w:bCs/>
          <w:sz w:val="24"/>
          <w:lang w:val="en-US"/>
        </w:rPr>
        <w:t>.</w:t>
      </w:r>
      <w:r w:rsidR="00B508D6">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419C2E2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AD65A3">
        <w:rPr>
          <w:rFonts w:ascii="Arial" w:hAnsi="Arial" w:cs="Arial"/>
          <w:b/>
          <w:bCs/>
          <w:sz w:val="24"/>
          <w:lang w:val="en-US"/>
        </w:rPr>
        <w:t>Discussi</w:t>
      </w:r>
      <w:r w:rsidR="00C27102">
        <w:rPr>
          <w:rFonts w:ascii="Arial" w:hAnsi="Arial" w:cs="Arial"/>
          <w:b/>
          <w:bCs/>
          <w:sz w:val="24"/>
          <w:lang w:val="en-US"/>
        </w:rPr>
        <w:t>o</w:t>
      </w:r>
      <w:r w:rsidR="00AD65A3">
        <w:rPr>
          <w:rFonts w:ascii="Arial" w:hAnsi="Arial" w:cs="Arial"/>
          <w:b/>
          <w:bCs/>
          <w:sz w:val="24"/>
          <w:lang w:val="en-US"/>
        </w:rPr>
        <w:t xml:space="preserve">n on </w:t>
      </w:r>
      <w:r w:rsidR="00E42652">
        <w:rPr>
          <w:rFonts w:ascii="Arial" w:hAnsi="Arial" w:cs="Arial"/>
          <w:b/>
          <w:bCs/>
          <w:sz w:val="24"/>
          <w:lang w:val="en-US"/>
        </w:rPr>
        <w:t>S</w:t>
      </w:r>
      <w:r w:rsidR="004E00E9" w:rsidRPr="004E00E9">
        <w:rPr>
          <w:rFonts w:ascii="Arial" w:hAnsi="Arial" w:cs="Arial"/>
          <w:b/>
          <w:bCs/>
          <w:sz w:val="24"/>
          <w:lang w:val="en-US"/>
        </w:rPr>
        <w:t xml:space="preserve">uccessful </w:t>
      </w:r>
      <w:r w:rsidR="0026068E" w:rsidRPr="0026068E">
        <w:rPr>
          <w:rFonts w:ascii="Arial" w:hAnsi="Arial" w:cs="Arial"/>
          <w:b/>
          <w:bCs/>
          <w:sz w:val="24"/>
          <w:lang w:val="en-US"/>
        </w:rPr>
        <w:t>Handover Report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1C546EB" w14:textId="3C85A9F3" w:rsidR="00A912B6" w:rsidRPr="00673D84" w:rsidRDefault="00A912B6" w:rsidP="00673D84">
      <w:pPr>
        <w:rPr>
          <w:bCs/>
          <w:lang w:eastAsia="en-US"/>
        </w:rPr>
      </w:pPr>
      <w:r w:rsidRPr="00673D84">
        <w:rPr>
          <w:bCs/>
          <w:lang w:eastAsia="en-US"/>
        </w:rPr>
        <w:t>In RAN2#120 meeting [1], agreements on SON enhancements for inter-RAT SHR were achieved:</w:t>
      </w:r>
    </w:p>
    <w:p w14:paraId="48F7BD87" w14:textId="77777777" w:rsidR="007F3A3F" w:rsidRPr="00BB2F69" w:rsidRDefault="007F3A3F" w:rsidP="007F3A3F">
      <w:pPr>
        <w:pStyle w:val="Doc-text2"/>
        <w:pBdr>
          <w:top w:val="single" w:sz="4" w:space="1" w:color="auto"/>
          <w:left w:val="single" w:sz="4" w:space="4" w:color="auto"/>
          <w:bottom w:val="single" w:sz="4" w:space="1" w:color="auto"/>
          <w:right w:val="single" w:sz="4" w:space="4" w:color="auto"/>
        </w:pBdr>
        <w:rPr>
          <w:sz w:val="20"/>
          <w:szCs w:val="20"/>
        </w:rPr>
      </w:pPr>
      <w:r w:rsidRPr="00BB2F69">
        <w:rPr>
          <w:sz w:val="20"/>
          <w:szCs w:val="20"/>
        </w:rPr>
        <w:t>Agreements:</w:t>
      </w:r>
    </w:p>
    <w:p w14:paraId="632EAE72" w14:textId="77777777" w:rsidR="007F3A3F" w:rsidRPr="00BB2F69" w:rsidRDefault="007F3A3F" w:rsidP="007F3A3F">
      <w:pPr>
        <w:pStyle w:val="Doc-text2"/>
        <w:pBdr>
          <w:top w:val="single" w:sz="4" w:space="1" w:color="auto"/>
          <w:left w:val="single" w:sz="4" w:space="4" w:color="auto"/>
          <w:bottom w:val="single" w:sz="4" w:space="1" w:color="auto"/>
          <w:right w:val="single" w:sz="4" w:space="4" w:color="auto"/>
        </w:pBdr>
        <w:rPr>
          <w:sz w:val="20"/>
          <w:szCs w:val="20"/>
          <w:lang w:val="en-GB"/>
        </w:rPr>
      </w:pPr>
      <w:r w:rsidRPr="00BB2F69">
        <w:rPr>
          <w:sz w:val="20"/>
          <w:szCs w:val="20"/>
        </w:rPr>
        <w:t>1</w:t>
      </w:r>
      <w:r w:rsidRPr="00BB2F69">
        <w:rPr>
          <w:sz w:val="20"/>
          <w:szCs w:val="20"/>
        </w:rPr>
        <w:tab/>
      </w:r>
      <w:r w:rsidRPr="00BB2F69">
        <w:rPr>
          <w:sz w:val="20"/>
          <w:szCs w:val="20"/>
          <w:lang w:val="en-GB"/>
        </w:rPr>
        <w:t>For Q5 in R2-2211160, RAN2 confirms the support for the parameters for inter-RAT SHR from NR to LTE when T310 and T312 are configured as triggering condition.</w:t>
      </w:r>
    </w:p>
    <w:p w14:paraId="10E7336B" w14:textId="77777777" w:rsidR="007F3A3F" w:rsidRPr="00BB2F69" w:rsidRDefault="007F3A3F" w:rsidP="007F3A3F">
      <w:pPr>
        <w:pStyle w:val="Doc-text2"/>
        <w:pBdr>
          <w:top w:val="single" w:sz="4" w:space="1" w:color="auto"/>
          <w:left w:val="single" w:sz="4" w:space="4" w:color="auto"/>
          <w:bottom w:val="single" w:sz="4" w:space="1" w:color="auto"/>
          <w:right w:val="single" w:sz="4" w:space="4" w:color="auto"/>
        </w:pBdr>
        <w:rPr>
          <w:sz w:val="20"/>
          <w:szCs w:val="20"/>
          <w:lang w:val="en-GB"/>
        </w:rPr>
      </w:pPr>
      <w:r w:rsidRPr="00BB2F69">
        <w:rPr>
          <w:sz w:val="20"/>
          <w:szCs w:val="20"/>
          <w:lang w:val="en-GB"/>
        </w:rPr>
        <w:t>2</w:t>
      </w:r>
      <w:r w:rsidRPr="00BB2F69">
        <w:rPr>
          <w:sz w:val="20"/>
          <w:szCs w:val="20"/>
          <w:lang w:val="en-GB"/>
        </w:rPr>
        <w:tab/>
        <w:t>T</w:t>
      </w:r>
      <w:bookmarkStart w:id="4" w:name="_Hlk126572377"/>
      <w:r w:rsidRPr="00BB2F69">
        <w:rPr>
          <w:sz w:val="20"/>
          <w:szCs w:val="20"/>
          <w:lang w:val="en-GB"/>
        </w:rPr>
        <w:t>304 trigger for inter-RAT SHR from NR to LTE is not supported</w:t>
      </w:r>
      <w:bookmarkEnd w:id="4"/>
      <w:r w:rsidRPr="00BB2F69">
        <w:rPr>
          <w:sz w:val="20"/>
          <w:szCs w:val="20"/>
          <w:lang w:val="en-GB"/>
        </w:rPr>
        <w:t>.</w:t>
      </w:r>
    </w:p>
    <w:p w14:paraId="47D63C18" w14:textId="387C4400" w:rsidR="0045189F" w:rsidRDefault="009C7E15" w:rsidP="00673D84">
      <w:pPr>
        <w:rPr>
          <w:bCs/>
          <w:lang w:eastAsia="en-US"/>
        </w:rPr>
      </w:pPr>
      <w:r w:rsidRPr="00673D84">
        <w:rPr>
          <w:bCs/>
          <w:lang w:eastAsia="en-US"/>
        </w:rPr>
        <w:t>RAN2#120 meeting also agreed to prioritise inter-RAT HO from NR to LTE first</w:t>
      </w:r>
      <w:r w:rsidR="00B41B02" w:rsidRPr="00673D84">
        <w:rPr>
          <w:bCs/>
          <w:lang w:eastAsia="en-US"/>
        </w:rPr>
        <w:t>, i</w:t>
      </w:r>
      <w:r w:rsidRPr="00673D84">
        <w:rPr>
          <w:bCs/>
          <w:lang w:eastAsia="en-US"/>
        </w:rPr>
        <w:t xml:space="preserve">nter-RAT HO from LTE to NR can be considered after that. </w:t>
      </w:r>
    </w:p>
    <w:p w14:paraId="02F9DE3D" w14:textId="124978B6" w:rsidR="00FE3109" w:rsidRPr="00DA6F0B" w:rsidRDefault="009C72AB" w:rsidP="00DA6F0B">
      <w:pPr>
        <w:rPr>
          <w:rFonts w:eastAsiaTheme="minorEastAsia"/>
          <w:sz w:val="24"/>
          <w:szCs w:val="24"/>
          <w:lang w:eastAsia="zh-CN"/>
        </w:rPr>
      </w:pPr>
      <w:r w:rsidRPr="00673D84">
        <w:rPr>
          <w:bCs/>
          <w:lang w:eastAsia="en-US"/>
        </w:rPr>
        <w:t>In RAN2#12</w:t>
      </w:r>
      <w:r>
        <w:rPr>
          <w:bCs/>
          <w:lang w:eastAsia="en-US"/>
        </w:rPr>
        <w:t>1</w:t>
      </w:r>
      <w:r w:rsidRPr="00673D84">
        <w:rPr>
          <w:bCs/>
          <w:lang w:eastAsia="en-US"/>
        </w:rPr>
        <w:t xml:space="preserve"> meeting </w:t>
      </w:r>
      <w:r w:rsidRPr="00D9596E">
        <w:rPr>
          <w:bCs/>
          <w:lang w:eastAsia="en-US"/>
        </w:rPr>
        <w:t>[</w:t>
      </w:r>
      <w:r w:rsidR="0062648F" w:rsidRPr="00D9596E">
        <w:rPr>
          <w:bCs/>
          <w:lang w:eastAsia="en-US"/>
        </w:rPr>
        <w:t>2</w:t>
      </w:r>
      <w:r w:rsidRPr="00D9596E">
        <w:rPr>
          <w:bCs/>
          <w:lang w:eastAsia="en-US"/>
        </w:rPr>
        <w:t>]</w:t>
      </w:r>
      <w:r w:rsidRPr="00673D84">
        <w:rPr>
          <w:bCs/>
          <w:lang w:eastAsia="en-US"/>
        </w:rPr>
        <w:t xml:space="preserve">, </w:t>
      </w:r>
      <w:r w:rsidR="0062648F">
        <w:rPr>
          <w:bCs/>
          <w:lang w:eastAsia="en-US"/>
        </w:rPr>
        <w:t xml:space="preserve">further agreements </w:t>
      </w:r>
      <w:r w:rsidRPr="00673D84">
        <w:rPr>
          <w:bCs/>
          <w:lang w:eastAsia="en-US"/>
        </w:rPr>
        <w:t>were achieved:</w:t>
      </w:r>
    </w:p>
    <w:p w14:paraId="46CF7F22"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Agreement:</w:t>
      </w:r>
    </w:p>
    <w:p w14:paraId="214D254E"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1: For Q1 in the LS R2-2211160, RAN2 agrees to reduce/avoid the impact on LTE specification to support inter-RAT SHR.</w:t>
      </w:r>
    </w:p>
    <w:p w14:paraId="279CE5AC" w14:textId="447E04FA"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2: For handover from NR to LTE,</w:t>
      </w:r>
      <w:r w:rsidR="00AF51D4">
        <w:rPr>
          <w:sz w:val="20"/>
          <w:szCs w:val="20"/>
          <w:lang w:val="en-GB"/>
        </w:rPr>
        <w:t xml:space="preserve"> </w:t>
      </w:r>
      <w:r w:rsidRPr="00DA6F0B">
        <w:rPr>
          <w:sz w:val="20"/>
          <w:szCs w:val="20"/>
          <w:lang w:val="en-GB"/>
        </w:rPr>
        <w:t>UE generates the NR SHR when SHR for inter-RAT mobility is triggered due to T310 or T312 trigger threshold is fulfilled.</w:t>
      </w:r>
    </w:p>
    <w:p w14:paraId="4923C423"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3: For HO from NR to LTE, UE records the SHR for inter-RAT mobility in the VarSuccessHO-Report.</w:t>
      </w:r>
    </w:p>
    <w:p w14:paraId="7C284595"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4: For inter-RAT SHR, below parameters is stored, reuse the existing IEs defined in Rel-17 for intra-NR SHR:</w:t>
      </w:r>
    </w:p>
    <w:p w14:paraId="30026149"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a.</w:t>
      </w:r>
      <w:r w:rsidRPr="00DA6F0B">
        <w:rPr>
          <w:sz w:val="20"/>
          <w:szCs w:val="20"/>
          <w:lang w:val="en-GB"/>
        </w:rPr>
        <w:tab/>
        <w:t>Source NR cell information</w:t>
      </w:r>
    </w:p>
    <w:p w14:paraId="665B069B"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c.</w:t>
      </w:r>
      <w:r w:rsidRPr="00DA6F0B">
        <w:rPr>
          <w:sz w:val="20"/>
          <w:szCs w:val="20"/>
          <w:lang w:val="en-GB"/>
        </w:rPr>
        <w:tab/>
        <w:t>Measurement results for source, target and neighbours</w:t>
      </w:r>
    </w:p>
    <w:p w14:paraId="4D196763"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d.</w:t>
      </w:r>
      <w:r w:rsidRPr="00DA6F0B">
        <w:rPr>
          <w:sz w:val="20"/>
          <w:szCs w:val="20"/>
          <w:lang w:val="en-GB"/>
        </w:rPr>
        <w:tab/>
        <w:t>Cause to indicate which inter-RAT SHR triggering condition was met</w:t>
      </w:r>
    </w:p>
    <w:p w14:paraId="62A01D33"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e.</w:t>
      </w:r>
      <w:r w:rsidRPr="00DA6F0B">
        <w:rPr>
          <w:sz w:val="20"/>
          <w:szCs w:val="20"/>
          <w:lang w:val="en-GB"/>
        </w:rPr>
        <w:tab/>
        <w:t>UE location Information</w:t>
      </w:r>
    </w:p>
    <w:p w14:paraId="338D1E5F"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5:  A new EUTRA target cell CGI is introduced in inter-RAT SHR.</w:t>
      </w:r>
    </w:p>
    <w:p w14:paraId="47D2EB1E"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6: For HO from NR to LTE, the T310 and T312 threshold is provided to the UE by source gNB in the otherConfig.</w:t>
      </w:r>
    </w:p>
    <w:p w14:paraId="0192B81E"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 xml:space="preserve">7: For handover from NR to LTE, cross-RAT reporting is not supported, i.e., UE reports the SHR report to the network when it comes back to NR. </w:t>
      </w:r>
    </w:p>
    <w:p w14:paraId="74ADFEAF"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8: RAN2 further discuss if below content is needed for inter-RAT SHR when HO from NR to LTE:</w:t>
      </w:r>
    </w:p>
    <w:p w14:paraId="52106AB9"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a.</w:t>
      </w:r>
      <w:r w:rsidRPr="00DA6F0B">
        <w:rPr>
          <w:sz w:val="20"/>
          <w:szCs w:val="20"/>
          <w:lang w:val="en-GB"/>
        </w:rPr>
        <w:tab/>
        <w:t>C-RNTI (FFS target or source)</w:t>
      </w:r>
    </w:p>
    <w:p w14:paraId="5ADB16D8"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c.</w:t>
      </w:r>
      <w:r w:rsidRPr="00DA6F0B">
        <w:rPr>
          <w:sz w:val="20"/>
          <w:szCs w:val="20"/>
          <w:lang w:val="en-GB"/>
        </w:rPr>
        <w:tab/>
        <w:t xml:space="preserve">FFS: Time between report generating and fetching </w:t>
      </w:r>
    </w:p>
    <w:p w14:paraId="22083BEE" w14:textId="77777777" w:rsidR="00FE3109" w:rsidRPr="00FE3109" w:rsidRDefault="00FE3109" w:rsidP="00FE3109">
      <w:pPr>
        <w:tabs>
          <w:tab w:val="left" w:pos="1622"/>
        </w:tabs>
        <w:overflowPunct/>
        <w:autoSpaceDE/>
        <w:autoSpaceDN/>
        <w:adjustRightInd/>
        <w:spacing w:after="0"/>
        <w:textAlignment w:val="auto"/>
        <w:rPr>
          <w:rFonts w:eastAsiaTheme="minorEastAsia"/>
          <w:sz w:val="24"/>
          <w:szCs w:val="24"/>
          <w:lang w:eastAsia="zh-CN"/>
        </w:rPr>
      </w:pPr>
    </w:p>
    <w:p w14:paraId="38E9B79E" w14:textId="0E1A7570" w:rsidR="00E833FC" w:rsidRPr="00FE3109" w:rsidRDefault="00FE3109" w:rsidP="00673D84">
      <w:pPr>
        <w:rPr>
          <w:bCs/>
          <w:lang w:eastAsia="en-US"/>
        </w:rPr>
      </w:pPr>
      <w:r w:rsidRPr="00673D84">
        <w:rPr>
          <w:bCs/>
          <w:lang w:eastAsia="en-US"/>
        </w:rPr>
        <w:t xml:space="preserve">In this contribution, we would </w:t>
      </w:r>
      <w:r w:rsidR="00153799">
        <w:rPr>
          <w:bCs/>
          <w:lang w:eastAsia="en-US"/>
        </w:rPr>
        <w:t xml:space="preserve">further </w:t>
      </w:r>
      <w:r w:rsidRPr="00673D84">
        <w:rPr>
          <w:bCs/>
          <w:lang w:eastAsia="en-US"/>
        </w:rPr>
        <w:t xml:space="preserve">discuss details of </w:t>
      </w:r>
      <w:r w:rsidR="00153799">
        <w:rPr>
          <w:bCs/>
          <w:lang w:eastAsia="en-US"/>
        </w:rPr>
        <w:t>SHR</w:t>
      </w:r>
      <w:r w:rsidRPr="00673D84">
        <w:rPr>
          <w:bCs/>
          <w:lang w:eastAsia="en-US"/>
        </w:rPr>
        <w:t>.</w:t>
      </w:r>
    </w:p>
    <w:p w14:paraId="26A4DF7B" w14:textId="4C919A48" w:rsidR="00E833FC" w:rsidRPr="00E833FC" w:rsidRDefault="00AD1CE8" w:rsidP="00E833F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30B8B2E" w14:textId="77777777" w:rsidR="00963A18" w:rsidRPr="00AA0172" w:rsidRDefault="00963A18" w:rsidP="00963A18">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5" w:name="_Hlk98841749"/>
      <w:r w:rsidRPr="005E201F">
        <w:rPr>
          <w:rFonts w:ascii="Arial" w:hAnsi="Arial"/>
          <w:b/>
          <w:bCs/>
          <w:sz w:val="28"/>
          <w:lang w:val="en-US" w:eastAsia="en-US"/>
        </w:rPr>
        <w:t xml:space="preserve">2.1 </w:t>
      </w:r>
      <w:r>
        <w:rPr>
          <w:rFonts w:ascii="Arial" w:hAnsi="Arial"/>
          <w:b/>
          <w:bCs/>
          <w:sz w:val="28"/>
          <w:lang w:val="en-US" w:eastAsia="en-US"/>
        </w:rPr>
        <w:t>intra-NR SHR</w:t>
      </w:r>
    </w:p>
    <w:bookmarkEnd w:id="5"/>
    <w:p w14:paraId="21E2D206" w14:textId="6554F047" w:rsidR="0003588F" w:rsidRPr="00746B8E" w:rsidRDefault="0003588F" w:rsidP="0003588F">
      <w:pPr>
        <w:widowControl w:val="0"/>
        <w:overflowPunct/>
        <w:autoSpaceDE/>
        <w:autoSpaceDN/>
        <w:adjustRightInd/>
        <w:spacing w:afterLines="50" w:after="120"/>
        <w:jc w:val="both"/>
        <w:textAlignment w:val="auto"/>
        <w:rPr>
          <w:rFonts w:eastAsiaTheme="minorEastAsia"/>
          <w:lang w:eastAsia="zh-CN"/>
        </w:rPr>
      </w:pPr>
      <w:r>
        <w:rPr>
          <w:rFonts w:eastAsiaTheme="minorEastAsia"/>
          <w:lang w:val="en-US" w:eastAsia="zh-CN"/>
        </w:rPr>
        <w:t xml:space="preserve">Similar as inter-RAT, </w:t>
      </w:r>
      <w:r w:rsidRPr="00746B8E">
        <w:rPr>
          <w:rFonts w:eastAsiaTheme="minorEastAsia"/>
          <w:lang w:eastAsia="zh-CN"/>
        </w:rPr>
        <w:t>RAN3#119</w:t>
      </w:r>
      <w:r>
        <w:rPr>
          <w:rFonts w:eastAsiaTheme="minorEastAsia"/>
          <w:lang w:eastAsia="zh-CN"/>
        </w:rPr>
        <w:t>bis-e</w:t>
      </w:r>
      <w:r w:rsidRPr="00746B8E">
        <w:rPr>
          <w:rFonts w:eastAsiaTheme="minorEastAsia"/>
          <w:lang w:eastAsia="zh-CN"/>
        </w:rPr>
        <w:t xml:space="preserve"> meeting agreed that </w:t>
      </w:r>
      <w:r>
        <w:rPr>
          <w:rFonts w:eastAsiaTheme="minorEastAsia"/>
          <w:lang w:eastAsia="zh-CN"/>
        </w:rPr>
        <w:t>i</w:t>
      </w:r>
      <w:r w:rsidRPr="00EB4640">
        <w:rPr>
          <w:rFonts w:eastAsiaTheme="minorEastAsia"/>
          <w:lang w:eastAsia="zh-CN"/>
        </w:rPr>
        <w:t>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w:t>
      </w:r>
      <w:r w:rsidRPr="00746B8E">
        <w:rPr>
          <w:rFonts w:eastAsiaTheme="minorEastAsia"/>
          <w:lang w:eastAsia="zh-CN"/>
        </w:rPr>
        <w:t>.</w:t>
      </w:r>
    </w:p>
    <w:p w14:paraId="15A004B4" w14:textId="3E97978C" w:rsidR="0003588F" w:rsidRPr="00746B8E" w:rsidRDefault="0003588F" w:rsidP="0003588F">
      <w:pPr>
        <w:widowControl w:val="0"/>
        <w:overflowPunct/>
        <w:autoSpaceDE/>
        <w:autoSpaceDN/>
        <w:adjustRightInd/>
        <w:spacing w:afterLines="50" w:after="120"/>
        <w:jc w:val="both"/>
        <w:textAlignment w:val="auto"/>
        <w:rPr>
          <w:rFonts w:eastAsiaTheme="minorEastAsia"/>
          <w:lang w:eastAsia="zh-CN"/>
        </w:rPr>
      </w:pPr>
      <w:r w:rsidRPr="00746B8E">
        <w:rPr>
          <w:rFonts w:eastAsiaTheme="minorEastAsia"/>
          <w:lang w:eastAsia="zh-CN"/>
        </w:rPr>
        <w:t>In R17, target C-RNTI is introduced in intra-NR SHR</w:t>
      </w:r>
      <w:r>
        <w:rPr>
          <w:rFonts w:eastAsiaTheme="minorEastAsia"/>
          <w:lang w:eastAsia="zh-CN"/>
        </w:rPr>
        <w:t>, obviously it is used</w:t>
      </w:r>
      <w:r w:rsidRPr="00746B8E">
        <w:rPr>
          <w:rFonts w:eastAsiaTheme="minorEastAsia"/>
          <w:lang w:eastAsia="zh-CN"/>
        </w:rPr>
        <w:t xml:space="preserve"> to correlate NR SHR</w:t>
      </w:r>
      <w:r>
        <w:rPr>
          <w:rFonts w:eastAsiaTheme="minorEastAsia"/>
          <w:lang w:eastAsia="zh-CN"/>
        </w:rPr>
        <w:t xml:space="preserve"> (which is triggered due to T304 trigger condition is fulfilled)</w:t>
      </w:r>
      <w:r w:rsidRPr="00746B8E">
        <w:rPr>
          <w:rFonts w:eastAsiaTheme="minorEastAsia"/>
          <w:lang w:eastAsia="zh-CN"/>
        </w:rPr>
        <w:t xml:space="preserve"> and NR RLF Report in case that there is a RLF shortly after a successful intra-NR HO</w:t>
      </w:r>
      <w:r>
        <w:rPr>
          <w:rFonts w:eastAsiaTheme="minorEastAsia"/>
          <w:lang w:eastAsia="zh-CN"/>
        </w:rPr>
        <w:t>, i.e. w</w:t>
      </w:r>
      <w:r w:rsidRPr="00746B8E">
        <w:rPr>
          <w:rFonts w:eastAsiaTheme="minorEastAsia"/>
          <w:lang w:eastAsia="zh-CN"/>
        </w:rPr>
        <w:t>hen T304 triggers intra-</w:t>
      </w:r>
      <w:r>
        <w:rPr>
          <w:rFonts w:eastAsiaTheme="minorEastAsia"/>
          <w:lang w:eastAsia="zh-CN"/>
        </w:rPr>
        <w:t xml:space="preserve">NR </w:t>
      </w:r>
      <w:r w:rsidRPr="00746B8E">
        <w:rPr>
          <w:rFonts w:eastAsiaTheme="minorEastAsia"/>
          <w:lang w:eastAsia="zh-CN"/>
        </w:rPr>
        <w:t xml:space="preserve">SHR, the receiving node forwards the intra-NR SHR to the target gNB, based on the target C-RNTI which is included in both intra-NR SHR and NR RLF Report, the target gNB can performs correlation without any spec impact. </w:t>
      </w:r>
    </w:p>
    <w:p w14:paraId="36E11CAC" w14:textId="0F7CDE95" w:rsidR="0003588F" w:rsidRDefault="0003588F" w:rsidP="0003588F">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lastRenderedPageBreak/>
        <w:t>O</w:t>
      </w:r>
      <w:r>
        <w:rPr>
          <w:rFonts w:eastAsia="宋体"/>
          <w:b/>
          <w:bCs/>
          <w:noProof/>
          <w:kern w:val="2"/>
          <w:lang w:val="en-US" w:eastAsia="zh-CN"/>
        </w:rPr>
        <w:t>bservation</w:t>
      </w:r>
      <w:r w:rsidR="003A36B9">
        <w:rPr>
          <w:rFonts w:eastAsia="宋体"/>
          <w:b/>
          <w:bCs/>
          <w:noProof/>
          <w:kern w:val="2"/>
          <w:lang w:val="en-US" w:eastAsia="zh-CN"/>
        </w:rPr>
        <w:t xml:space="preserve"> 1</w:t>
      </w:r>
      <w:r>
        <w:rPr>
          <w:rFonts w:eastAsia="宋体"/>
          <w:b/>
          <w:bCs/>
          <w:noProof/>
          <w:kern w:val="2"/>
          <w:lang w:val="en-US" w:eastAsia="zh-CN"/>
        </w:rPr>
        <w:t>: W</w:t>
      </w:r>
      <w:r w:rsidRPr="00023EC1">
        <w:rPr>
          <w:rFonts w:eastAsia="宋体"/>
          <w:b/>
          <w:bCs/>
          <w:noProof/>
          <w:kern w:val="2"/>
          <w:lang w:val="en-US" w:eastAsia="zh-CN"/>
        </w:rPr>
        <w:t>hen T304 triggers intra-</w:t>
      </w:r>
      <w:r>
        <w:rPr>
          <w:rFonts w:eastAsia="宋体"/>
          <w:b/>
          <w:bCs/>
          <w:noProof/>
          <w:kern w:val="2"/>
          <w:lang w:val="en-US" w:eastAsia="zh-CN"/>
        </w:rPr>
        <w:t xml:space="preserve">NR </w:t>
      </w:r>
      <w:r w:rsidRPr="00023EC1">
        <w:rPr>
          <w:rFonts w:eastAsia="宋体"/>
          <w:b/>
          <w:bCs/>
          <w:noProof/>
          <w:kern w:val="2"/>
          <w:lang w:val="en-US" w:eastAsia="zh-CN"/>
        </w:rPr>
        <w:t xml:space="preserve">SHR, the target gNB can correlate the </w:t>
      </w:r>
      <w:r>
        <w:rPr>
          <w:rFonts w:eastAsia="宋体"/>
          <w:b/>
          <w:bCs/>
          <w:noProof/>
          <w:kern w:val="2"/>
          <w:lang w:val="en-US" w:eastAsia="zh-CN"/>
        </w:rPr>
        <w:t>intra-</w:t>
      </w:r>
      <w:r w:rsidRPr="00023EC1">
        <w:rPr>
          <w:rFonts w:eastAsia="宋体"/>
          <w:b/>
          <w:bCs/>
          <w:noProof/>
          <w:kern w:val="2"/>
          <w:lang w:val="en-US" w:eastAsia="zh-CN"/>
        </w:rPr>
        <w:t>NR SHR and NR RLF Report</w:t>
      </w:r>
      <w:r>
        <w:rPr>
          <w:rFonts w:eastAsia="宋体"/>
          <w:b/>
          <w:bCs/>
          <w:noProof/>
          <w:kern w:val="2"/>
          <w:lang w:val="en-US" w:eastAsia="zh-CN"/>
        </w:rPr>
        <w:t xml:space="preserve"> </w:t>
      </w:r>
      <w:r w:rsidRPr="00023EC1">
        <w:rPr>
          <w:rFonts w:eastAsia="宋体"/>
          <w:b/>
          <w:bCs/>
          <w:noProof/>
          <w:kern w:val="2"/>
          <w:lang w:val="en-US" w:eastAsia="zh-CN"/>
        </w:rPr>
        <w:t>based on target C-RNTI</w:t>
      </w:r>
      <w:r>
        <w:rPr>
          <w:rFonts w:eastAsia="宋体"/>
          <w:b/>
          <w:bCs/>
          <w:noProof/>
          <w:kern w:val="2"/>
          <w:lang w:val="en-US" w:eastAsia="zh-CN"/>
        </w:rPr>
        <w:t>.</w:t>
      </w:r>
    </w:p>
    <w:p w14:paraId="7515BD8F" w14:textId="6DBD1B10" w:rsidR="0003588F" w:rsidRDefault="0003588F" w:rsidP="0003588F">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W</w:t>
      </w:r>
      <w:r w:rsidRPr="00237ADF">
        <w:rPr>
          <w:rFonts w:eastAsiaTheme="minorEastAsia"/>
          <w:lang w:eastAsia="zh-CN"/>
        </w:rPr>
        <w:t>hen T310/T312 triggers intra-</w:t>
      </w:r>
      <w:r>
        <w:rPr>
          <w:rFonts w:eastAsiaTheme="minorEastAsia"/>
          <w:lang w:eastAsia="zh-CN"/>
        </w:rPr>
        <w:t xml:space="preserve">NR </w:t>
      </w:r>
      <w:r w:rsidRPr="00237ADF">
        <w:rPr>
          <w:rFonts w:eastAsiaTheme="minorEastAsia"/>
          <w:lang w:eastAsia="zh-CN"/>
        </w:rPr>
        <w:t>SHR,</w:t>
      </w:r>
      <w:r>
        <w:rPr>
          <w:rFonts w:eastAsiaTheme="minorEastAsia"/>
          <w:lang w:eastAsia="zh-CN"/>
        </w:rPr>
        <w:t xml:space="preserve"> </w:t>
      </w:r>
      <w:r w:rsidRPr="00237ADF">
        <w:rPr>
          <w:rFonts w:eastAsiaTheme="minorEastAsia"/>
          <w:lang w:eastAsia="zh-CN"/>
        </w:rPr>
        <w:t>the receiving node forwards the intra-NR SHR to the source gNB,</w:t>
      </w:r>
      <w:r>
        <w:rPr>
          <w:rFonts w:eastAsiaTheme="minorEastAsia"/>
          <w:lang w:eastAsia="zh-CN"/>
        </w:rPr>
        <w:t xml:space="preserve"> to enable UE context </w:t>
      </w:r>
      <w:r w:rsidRPr="0003588F">
        <w:rPr>
          <w:rFonts w:eastAsiaTheme="minorEastAsia"/>
          <w:lang w:eastAsia="zh-CN"/>
        </w:rPr>
        <w:t xml:space="preserve">retrieval </w:t>
      </w:r>
      <w:r>
        <w:rPr>
          <w:rFonts w:eastAsiaTheme="minorEastAsia"/>
          <w:lang w:eastAsia="zh-CN"/>
        </w:rPr>
        <w:t xml:space="preserve">at source gNB, </w:t>
      </w:r>
      <w:r w:rsidR="006A76AF">
        <w:rPr>
          <w:rFonts w:eastAsiaTheme="minorEastAsia"/>
          <w:lang w:eastAsia="zh-CN"/>
        </w:rPr>
        <w:t xml:space="preserve">it is beneficial to </w:t>
      </w:r>
      <w:r w:rsidR="006A76AF" w:rsidRPr="006A76AF">
        <w:rPr>
          <w:rFonts w:eastAsiaTheme="minorEastAsia"/>
          <w:lang w:eastAsia="zh-CN"/>
        </w:rPr>
        <w:t>source C-RNTI</w:t>
      </w:r>
      <w:r w:rsidR="006A76AF">
        <w:rPr>
          <w:rFonts w:eastAsiaTheme="minorEastAsia"/>
          <w:lang w:eastAsia="zh-CN"/>
        </w:rPr>
        <w:t xml:space="preserve"> </w:t>
      </w:r>
      <w:r w:rsidR="006A76AF" w:rsidRPr="006A76AF">
        <w:rPr>
          <w:rFonts w:eastAsiaTheme="minorEastAsia"/>
          <w:lang w:eastAsia="zh-CN"/>
        </w:rPr>
        <w:t>and Time between HO command and SHR retrieval in the intra-NR SHR</w:t>
      </w:r>
      <w:r w:rsidR="006A76AF">
        <w:rPr>
          <w:rFonts w:eastAsiaTheme="minorEastAsia"/>
          <w:lang w:eastAsia="zh-CN"/>
        </w:rPr>
        <w:t>.</w:t>
      </w:r>
    </w:p>
    <w:p w14:paraId="4CB631A8" w14:textId="04D3928D" w:rsidR="0003588F" w:rsidRPr="00FF07F2" w:rsidRDefault="0003588F" w:rsidP="0003588F">
      <w:pPr>
        <w:widowControl w:val="0"/>
        <w:overflowPunct/>
        <w:autoSpaceDE/>
        <w:autoSpaceDN/>
        <w:adjustRightInd/>
        <w:spacing w:afterLines="50" w:after="120"/>
        <w:jc w:val="both"/>
        <w:textAlignment w:val="auto"/>
        <w:rPr>
          <w:rFonts w:eastAsia="宋体"/>
          <w:b/>
          <w:bCs/>
          <w:noProof/>
          <w:kern w:val="2"/>
          <w:lang w:val="en-US" w:eastAsia="zh-CN"/>
        </w:rPr>
      </w:pPr>
      <w:r w:rsidRPr="00FF07F2">
        <w:rPr>
          <w:rFonts w:eastAsia="宋体"/>
          <w:b/>
          <w:bCs/>
          <w:noProof/>
          <w:kern w:val="2"/>
          <w:lang w:val="en-US" w:eastAsia="zh-CN"/>
        </w:rPr>
        <w:t xml:space="preserve">Proposal </w:t>
      </w:r>
      <w:r>
        <w:rPr>
          <w:rFonts w:eastAsia="宋体"/>
          <w:b/>
          <w:bCs/>
          <w:noProof/>
          <w:kern w:val="2"/>
          <w:lang w:val="en-US" w:eastAsia="zh-CN"/>
        </w:rPr>
        <w:t>1</w:t>
      </w:r>
      <w:r w:rsidRPr="00FF07F2">
        <w:rPr>
          <w:rFonts w:eastAsia="宋体"/>
          <w:b/>
          <w:bCs/>
          <w:noProof/>
          <w:kern w:val="2"/>
          <w:lang w:val="en-US" w:eastAsia="zh-CN"/>
        </w:rPr>
        <w:t xml:space="preserve">: </w:t>
      </w:r>
      <w:r>
        <w:rPr>
          <w:rFonts w:eastAsia="宋体"/>
          <w:b/>
          <w:bCs/>
          <w:noProof/>
          <w:kern w:val="2"/>
          <w:lang w:val="en-US" w:eastAsia="zh-CN"/>
        </w:rPr>
        <w:t>For</w:t>
      </w:r>
      <w:r w:rsidRPr="00FF07F2">
        <w:rPr>
          <w:rFonts w:eastAsia="宋体"/>
          <w:b/>
          <w:bCs/>
          <w:noProof/>
          <w:kern w:val="2"/>
          <w:lang w:val="en-US" w:eastAsia="zh-CN"/>
        </w:rPr>
        <w:t xml:space="preserve"> retrieval of UE context at source gNB during intra-NR HO</w:t>
      </w:r>
      <w:r>
        <w:rPr>
          <w:rFonts w:eastAsia="宋体"/>
          <w:b/>
          <w:bCs/>
          <w:noProof/>
          <w:kern w:val="2"/>
          <w:lang w:val="en-US" w:eastAsia="zh-CN"/>
        </w:rPr>
        <w:t xml:space="preserve">, </w:t>
      </w:r>
      <w:r w:rsidR="0066628E">
        <w:rPr>
          <w:rFonts w:eastAsia="宋体"/>
          <w:b/>
          <w:bCs/>
          <w:noProof/>
          <w:kern w:val="2"/>
          <w:lang w:val="en-US" w:eastAsia="zh-CN"/>
        </w:rPr>
        <w:t xml:space="preserve">the </w:t>
      </w:r>
      <w:r w:rsidR="006A76AF">
        <w:rPr>
          <w:rFonts w:eastAsia="宋体"/>
          <w:b/>
          <w:bCs/>
          <w:noProof/>
          <w:kern w:val="2"/>
          <w:lang w:val="en-US" w:eastAsia="zh-CN"/>
        </w:rPr>
        <w:t>UE can</w:t>
      </w:r>
      <w:r>
        <w:rPr>
          <w:rFonts w:eastAsia="宋体"/>
          <w:b/>
          <w:bCs/>
          <w:noProof/>
          <w:kern w:val="2"/>
          <w:lang w:val="en-US" w:eastAsia="zh-CN"/>
        </w:rPr>
        <w:t xml:space="preserve"> include</w:t>
      </w:r>
      <w:r w:rsidRPr="00FF07F2">
        <w:rPr>
          <w:rFonts w:eastAsia="宋体"/>
          <w:b/>
          <w:bCs/>
          <w:noProof/>
          <w:kern w:val="2"/>
          <w:lang w:val="en-US" w:eastAsia="zh-CN"/>
        </w:rPr>
        <w:t xml:space="preserve"> </w:t>
      </w:r>
      <w:r>
        <w:rPr>
          <w:rFonts w:eastAsia="宋体"/>
          <w:b/>
          <w:bCs/>
          <w:noProof/>
          <w:kern w:val="2"/>
          <w:lang w:val="en-US" w:eastAsia="zh-CN"/>
        </w:rPr>
        <w:t>s</w:t>
      </w:r>
      <w:r w:rsidRPr="00FF07F2">
        <w:rPr>
          <w:rFonts w:eastAsia="宋体"/>
          <w:b/>
          <w:bCs/>
          <w:noProof/>
          <w:kern w:val="2"/>
          <w:lang w:val="en-US" w:eastAsia="zh-CN"/>
        </w:rPr>
        <w:t>ource C-RNTI</w:t>
      </w:r>
      <w:r>
        <w:rPr>
          <w:rFonts w:eastAsia="宋体"/>
          <w:b/>
          <w:bCs/>
          <w:noProof/>
          <w:kern w:val="2"/>
          <w:lang w:val="en-US" w:eastAsia="zh-CN"/>
        </w:rPr>
        <w:t xml:space="preserve">, </w:t>
      </w:r>
      <w:r w:rsidRPr="00FF07F2">
        <w:rPr>
          <w:rFonts w:eastAsia="宋体"/>
          <w:b/>
          <w:bCs/>
          <w:noProof/>
          <w:kern w:val="2"/>
          <w:lang w:val="en-US" w:eastAsia="zh-CN"/>
        </w:rPr>
        <w:t>and Time between HO command and SHR retrieval</w:t>
      </w:r>
      <w:r>
        <w:rPr>
          <w:rFonts w:eastAsia="宋体"/>
          <w:b/>
          <w:bCs/>
          <w:noProof/>
          <w:kern w:val="2"/>
          <w:lang w:val="en-US" w:eastAsia="zh-CN"/>
        </w:rPr>
        <w:t xml:space="preserve"> in the intra-NR SHR.</w:t>
      </w:r>
    </w:p>
    <w:p w14:paraId="049BE57B" w14:textId="77777777" w:rsidR="0003588F" w:rsidRDefault="0003588F" w:rsidP="0003588F">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Another issue is </w:t>
      </w:r>
      <w:r w:rsidRPr="00746B8E">
        <w:rPr>
          <w:rFonts w:eastAsiaTheme="minorEastAsia"/>
          <w:lang w:eastAsia="zh-CN"/>
        </w:rPr>
        <w:t>when T310/T312 triggers intra-</w:t>
      </w:r>
      <w:r>
        <w:rPr>
          <w:rFonts w:eastAsiaTheme="minorEastAsia"/>
          <w:lang w:eastAsia="zh-CN"/>
        </w:rPr>
        <w:t xml:space="preserve">NR </w:t>
      </w:r>
      <w:r w:rsidRPr="00746B8E">
        <w:rPr>
          <w:rFonts w:eastAsiaTheme="minorEastAsia"/>
          <w:lang w:eastAsia="zh-CN"/>
        </w:rPr>
        <w:t>SHR,</w:t>
      </w:r>
      <w:bookmarkStart w:id="6" w:name="_Hlk130995493"/>
      <w:r>
        <w:rPr>
          <w:rFonts w:eastAsiaTheme="minorEastAsia"/>
          <w:lang w:eastAsia="zh-CN"/>
        </w:rPr>
        <w:t xml:space="preserve"> </w:t>
      </w:r>
      <w:r w:rsidRPr="00746B8E">
        <w:rPr>
          <w:rFonts w:eastAsiaTheme="minorEastAsia"/>
          <w:lang w:eastAsia="zh-CN"/>
        </w:rPr>
        <w:t>how network performs correlation</w:t>
      </w:r>
      <w:r>
        <w:rPr>
          <w:rFonts w:eastAsiaTheme="minorEastAsia"/>
          <w:lang w:eastAsia="zh-CN"/>
        </w:rPr>
        <w:t xml:space="preserve"> of </w:t>
      </w:r>
      <w:r w:rsidRPr="00106ABF">
        <w:rPr>
          <w:rFonts w:eastAsiaTheme="minorEastAsia"/>
          <w:lang w:eastAsia="zh-CN"/>
        </w:rPr>
        <w:t>intra-NR SHR and NR RLF Report</w:t>
      </w:r>
      <w:r w:rsidRPr="00746B8E">
        <w:rPr>
          <w:rFonts w:eastAsiaTheme="minorEastAsia"/>
          <w:lang w:eastAsia="zh-CN"/>
        </w:rPr>
        <w:t>.</w:t>
      </w:r>
      <w:bookmarkEnd w:id="6"/>
      <w:r>
        <w:rPr>
          <w:rFonts w:eastAsiaTheme="minorEastAsia"/>
          <w:lang w:eastAsia="zh-CN"/>
        </w:rPr>
        <w:t xml:space="preserve"> There are two options:</w:t>
      </w:r>
    </w:p>
    <w:p w14:paraId="6BBF654A" w14:textId="77777777" w:rsidR="0003588F" w:rsidRPr="00080028" w:rsidRDefault="0003588F" w:rsidP="0003588F">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sidRPr="00080028">
        <w:rPr>
          <w:rFonts w:eastAsiaTheme="minorEastAsia" w:hint="eastAsia"/>
          <w:lang w:eastAsia="zh-CN"/>
        </w:rPr>
        <w:t>O</w:t>
      </w:r>
      <w:r w:rsidRPr="00080028">
        <w:rPr>
          <w:rFonts w:eastAsiaTheme="minorEastAsia"/>
          <w:lang w:eastAsia="zh-CN"/>
        </w:rPr>
        <w:t xml:space="preserve">ption </w:t>
      </w:r>
      <w:r>
        <w:rPr>
          <w:rFonts w:eastAsiaTheme="minorEastAsia"/>
          <w:lang w:eastAsia="zh-CN"/>
        </w:rPr>
        <w:t>i</w:t>
      </w:r>
      <w:r w:rsidRPr="00080028">
        <w:rPr>
          <w:rFonts w:eastAsiaTheme="minorEastAsia"/>
          <w:lang w:eastAsia="zh-CN"/>
        </w:rPr>
        <w:t xml:space="preserve">: source gNB performs correlation based on target C-RNTI. In Option </w:t>
      </w:r>
      <w:r>
        <w:rPr>
          <w:rFonts w:eastAsiaTheme="minorEastAsia"/>
          <w:lang w:eastAsia="zh-CN"/>
        </w:rPr>
        <w:t>i</w:t>
      </w:r>
      <w:r w:rsidRPr="00080028">
        <w:rPr>
          <w:rFonts w:eastAsiaTheme="minorEastAsia"/>
          <w:lang w:eastAsia="zh-CN"/>
        </w:rPr>
        <w:t>, even source gNB can’t understand target C-RNTI, target C-RNTI is just used as a reference to enable correlation, i.e. source gNB can identify that the two reports are for a same handover procedure for a same UE when a same target C-RNTI is included in both intra-NR SHR and NR RLF Report.</w:t>
      </w:r>
    </w:p>
    <w:p w14:paraId="289DBE45" w14:textId="77777777" w:rsidR="0003588F" w:rsidRPr="00080028" w:rsidRDefault="0003588F" w:rsidP="0003588F">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sidRPr="00080028">
        <w:rPr>
          <w:rFonts w:eastAsiaTheme="minorEastAsia" w:hint="eastAsia"/>
          <w:lang w:eastAsia="zh-CN"/>
        </w:rPr>
        <w:t>O</w:t>
      </w:r>
      <w:r w:rsidRPr="00080028">
        <w:rPr>
          <w:rFonts w:eastAsiaTheme="minorEastAsia"/>
          <w:lang w:eastAsia="zh-CN"/>
        </w:rPr>
        <w:t xml:space="preserve">ption </w:t>
      </w:r>
      <w:r>
        <w:rPr>
          <w:rFonts w:eastAsiaTheme="minorEastAsia"/>
          <w:lang w:eastAsia="zh-CN"/>
        </w:rPr>
        <w:t>ii</w:t>
      </w:r>
      <w:r w:rsidRPr="00080028">
        <w:rPr>
          <w:rFonts w:eastAsiaTheme="minorEastAsia"/>
          <w:lang w:eastAsia="zh-CN"/>
        </w:rPr>
        <w:t xml:space="preserve">: source gNB performs correlation based on </w:t>
      </w:r>
      <w:bookmarkStart w:id="7" w:name="_Hlk134538936"/>
      <w:r w:rsidRPr="00080028">
        <w:rPr>
          <w:rFonts w:eastAsiaTheme="minorEastAsia"/>
          <w:lang w:eastAsia="zh-CN"/>
        </w:rPr>
        <w:t>source C-RNTI</w:t>
      </w:r>
      <w:bookmarkEnd w:id="7"/>
      <w:r w:rsidRPr="00080028">
        <w:rPr>
          <w:rFonts w:eastAsiaTheme="minorEastAsia"/>
          <w:lang w:eastAsia="zh-CN"/>
        </w:rPr>
        <w:t xml:space="preserve">. In Option </w:t>
      </w:r>
      <w:r>
        <w:rPr>
          <w:rFonts w:eastAsiaTheme="minorEastAsia"/>
          <w:lang w:eastAsia="zh-CN"/>
        </w:rPr>
        <w:t>ii</w:t>
      </w:r>
      <w:r w:rsidRPr="00080028">
        <w:rPr>
          <w:rFonts w:eastAsiaTheme="minorEastAsia"/>
          <w:lang w:eastAsia="zh-CN"/>
        </w:rPr>
        <w:t>, source C-RNTI is needed in</w:t>
      </w:r>
      <w:r w:rsidRPr="00142088">
        <w:t xml:space="preserve"> </w:t>
      </w:r>
      <w:r w:rsidRPr="00080028">
        <w:rPr>
          <w:rFonts w:eastAsiaTheme="minorEastAsia"/>
          <w:lang w:eastAsia="zh-CN"/>
        </w:rPr>
        <w:t>intra-NR SHR. Since target node would explicitly transfer source C-RNIT to source node when forwarding RLF report to source node, source gNB can correlate intra-NR SHR and NR RLF Report, based on the source C-RNTI which is received in</w:t>
      </w:r>
      <w:r w:rsidRPr="00C873A7">
        <w:t xml:space="preserve"> </w:t>
      </w:r>
      <w:r>
        <w:t xml:space="preserve">the </w:t>
      </w:r>
      <w:r w:rsidRPr="00080028">
        <w:rPr>
          <w:rFonts w:eastAsiaTheme="minorEastAsia"/>
          <w:lang w:eastAsia="zh-CN"/>
        </w:rPr>
        <w:t>intra-NR SHR and explicitly received from target gNB.</w:t>
      </w:r>
    </w:p>
    <w:p w14:paraId="4699369B" w14:textId="4F143D33" w:rsidR="0003588F" w:rsidRDefault="0003588F" w:rsidP="0003588F">
      <w:pPr>
        <w:widowControl w:val="0"/>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O</w:t>
      </w:r>
      <w:r>
        <w:rPr>
          <w:rFonts w:eastAsiaTheme="minorEastAsia"/>
          <w:lang w:eastAsia="zh-CN"/>
        </w:rPr>
        <w:t xml:space="preserve">ption i has no spec impacts, but Option ii is better from technical point of view and the only spec impact is to include </w:t>
      </w:r>
      <w:r w:rsidRPr="00940D69">
        <w:rPr>
          <w:rFonts w:eastAsiaTheme="minorEastAsia"/>
          <w:lang w:eastAsia="zh-CN"/>
        </w:rPr>
        <w:t>source C-RNTI in intra-NR SHR</w:t>
      </w:r>
      <w:r>
        <w:rPr>
          <w:rFonts w:eastAsiaTheme="minorEastAsia"/>
          <w:lang w:eastAsia="zh-CN"/>
        </w:rPr>
        <w:t xml:space="preserve">, besides </w:t>
      </w:r>
      <w:r w:rsidRPr="008E2982">
        <w:rPr>
          <w:rFonts w:eastAsiaTheme="minorEastAsia"/>
          <w:lang w:eastAsia="zh-CN"/>
        </w:rPr>
        <w:t>correlation</w:t>
      </w:r>
      <w:r>
        <w:rPr>
          <w:rFonts w:eastAsiaTheme="minorEastAsia"/>
          <w:lang w:eastAsia="zh-CN"/>
        </w:rPr>
        <w:t>,</w:t>
      </w:r>
      <w:r w:rsidRPr="008E2982">
        <w:rPr>
          <w:rFonts w:eastAsiaTheme="minorEastAsia"/>
          <w:lang w:eastAsia="zh-CN"/>
        </w:rPr>
        <w:t xml:space="preserve"> </w:t>
      </w:r>
      <w:r>
        <w:rPr>
          <w:rFonts w:eastAsiaTheme="minorEastAsia"/>
          <w:lang w:eastAsia="zh-CN"/>
        </w:rPr>
        <w:t>source C-RNTI can also be used</w:t>
      </w:r>
      <w:r w:rsidRPr="001C397F">
        <w:rPr>
          <w:rFonts w:eastAsiaTheme="minorEastAsia"/>
          <w:lang w:eastAsia="zh-CN"/>
        </w:rPr>
        <w:t xml:space="preserve"> by the source gNB</w:t>
      </w:r>
      <w:r>
        <w:rPr>
          <w:rFonts w:eastAsiaTheme="minorEastAsia"/>
          <w:lang w:eastAsia="zh-CN"/>
        </w:rPr>
        <w:t xml:space="preserve"> for UE context retrieval </w:t>
      </w:r>
      <w:r w:rsidR="00176235">
        <w:rPr>
          <w:rFonts w:eastAsiaTheme="minorEastAsia"/>
          <w:lang w:eastAsia="zh-CN"/>
        </w:rPr>
        <w:t xml:space="preserve">as </w:t>
      </w:r>
      <w:r>
        <w:rPr>
          <w:rFonts w:eastAsiaTheme="minorEastAsia"/>
          <w:lang w:eastAsia="zh-CN"/>
        </w:rPr>
        <w:t>Proposal 1</w:t>
      </w:r>
      <w:r w:rsidR="00176235">
        <w:rPr>
          <w:rFonts w:eastAsiaTheme="minorEastAsia"/>
          <w:lang w:eastAsia="zh-CN"/>
        </w:rPr>
        <w:t xml:space="preserve"> mentioned</w:t>
      </w:r>
      <w:r>
        <w:rPr>
          <w:rFonts w:eastAsiaTheme="minorEastAsia"/>
          <w:lang w:eastAsia="zh-CN"/>
        </w:rPr>
        <w:t>, therefore, Option ii is preferred.</w:t>
      </w:r>
    </w:p>
    <w:p w14:paraId="77D267A9" w14:textId="7F4F2EF6" w:rsidR="00176235" w:rsidRDefault="00176235" w:rsidP="00176235">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O</w:t>
      </w:r>
      <w:r>
        <w:rPr>
          <w:rFonts w:eastAsia="宋体"/>
          <w:b/>
          <w:bCs/>
          <w:noProof/>
          <w:kern w:val="2"/>
          <w:lang w:val="en-US" w:eastAsia="zh-CN"/>
        </w:rPr>
        <w:t>bservation</w:t>
      </w:r>
      <w:r w:rsidR="003A36B9">
        <w:rPr>
          <w:rFonts w:eastAsia="宋体"/>
          <w:b/>
          <w:bCs/>
          <w:noProof/>
          <w:kern w:val="2"/>
          <w:lang w:val="en-US" w:eastAsia="zh-CN"/>
        </w:rPr>
        <w:t xml:space="preserve"> 2</w:t>
      </w:r>
      <w:r>
        <w:rPr>
          <w:rFonts w:eastAsia="宋体"/>
          <w:b/>
          <w:bCs/>
          <w:noProof/>
          <w:kern w:val="2"/>
          <w:lang w:val="en-US" w:eastAsia="zh-CN"/>
        </w:rPr>
        <w:t xml:space="preserve">: </w:t>
      </w:r>
      <w:r w:rsidRPr="002309C7">
        <w:rPr>
          <w:rFonts w:eastAsia="宋体"/>
          <w:b/>
          <w:bCs/>
          <w:noProof/>
          <w:kern w:val="2"/>
          <w:lang w:val="en-US" w:eastAsia="zh-CN"/>
        </w:rPr>
        <w:t xml:space="preserve">When T310/T312 triggers </w:t>
      </w:r>
      <w:r w:rsidRPr="00176235">
        <w:rPr>
          <w:rFonts w:eastAsia="宋体"/>
          <w:b/>
          <w:bCs/>
          <w:noProof/>
          <w:kern w:val="2"/>
          <w:lang w:val="en-US" w:eastAsia="zh-CN"/>
        </w:rPr>
        <w:t>intra-NR SHR</w:t>
      </w:r>
      <w:r w:rsidRPr="002309C7">
        <w:rPr>
          <w:rFonts w:eastAsia="宋体"/>
          <w:b/>
          <w:bCs/>
          <w:noProof/>
          <w:kern w:val="2"/>
          <w:lang w:val="en-US" w:eastAsia="zh-CN"/>
        </w:rPr>
        <w:t xml:space="preserve">, source gNB correlates </w:t>
      </w:r>
      <w:r w:rsidRPr="00176235">
        <w:rPr>
          <w:rFonts w:eastAsia="宋体"/>
          <w:b/>
          <w:bCs/>
          <w:noProof/>
          <w:kern w:val="2"/>
          <w:lang w:val="en-US" w:eastAsia="zh-CN"/>
        </w:rPr>
        <w:t xml:space="preserve">intra-NR SHR </w:t>
      </w:r>
      <w:r w:rsidRPr="002309C7">
        <w:rPr>
          <w:rFonts w:eastAsia="宋体"/>
          <w:b/>
          <w:bCs/>
          <w:noProof/>
          <w:kern w:val="2"/>
          <w:lang w:val="en-US" w:eastAsia="zh-CN"/>
        </w:rPr>
        <w:t xml:space="preserve">and </w:t>
      </w:r>
      <w:r>
        <w:rPr>
          <w:rFonts w:eastAsia="宋体"/>
          <w:b/>
          <w:bCs/>
          <w:noProof/>
          <w:kern w:val="2"/>
          <w:lang w:val="en-US" w:eastAsia="zh-CN"/>
        </w:rPr>
        <w:t>NR</w:t>
      </w:r>
      <w:r w:rsidRPr="002309C7">
        <w:rPr>
          <w:rFonts w:eastAsia="宋体"/>
          <w:b/>
          <w:bCs/>
          <w:noProof/>
          <w:kern w:val="2"/>
          <w:lang w:val="en-US" w:eastAsia="zh-CN"/>
        </w:rPr>
        <w:t xml:space="preserve"> RLF Report in case that there is a RLF shortly after a successful</w:t>
      </w:r>
      <w:r>
        <w:rPr>
          <w:rFonts w:eastAsia="宋体"/>
          <w:b/>
          <w:bCs/>
          <w:noProof/>
          <w:kern w:val="2"/>
          <w:lang w:val="en-US" w:eastAsia="zh-CN"/>
        </w:rPr>
        <w:t xml:space="preserve"> </w:t>
      </w:r>
      <w:r w:rsidRPr="00176235">
        <w:rPr>
          <w:rFonts w:eastAsia="宋体"/>
          <w:b/>
          <w:bCs/>
          <w:noProof/>
          <w:kern w:val="2"/>
          <w:lang w:val="en-US" w:eastAsia="zh-CN"/>
        </w:rPr>
        <w:t>intra-NR HO</w:t>
      </w:r>
      <w:r>
        <w:rPr>
          <w:rFonts w:eastAsia="宋体"/>
          <w:b/>
          <w:bCs/>
          <w:noProof/>
          <w:kern w:val="2"/>
          <w:lang w:val="en-US" w:eastAsia="zh-CN"/>
        </w:rPr>
        <w:t>.</w:t>
      </w:r>
    </w:p>
    <w:p w14:paraId="2A4601C9" w14:textId="58154DBF" w:rsidR="00963A18" w:rsidRPr="00DA6F0B" w:rsidRDefault="00176235" w:rsidP="00DA6F0B">
      <w:pPr>
        <w:widowControl w:val="0"/>
        <w:overflowPunct/>
        <w:autoSpaceDE/>
        <w:autoSpaceDN/>
        <w:adjustRightInd/>
        <w:spacing w:afterLines="50" w:after="120"/>
        <w:jc w:val="both"/>
        <w:textAlignment w:val="auto"/>
        <w:rPr>
          <w:rFonts w:eastAsia="宋体"/>
          <w:b/>
          <w:bCs/>
          <w:noProof/>
          <w:kern w:val="2"/>
          <w:lang w:val="en-US" w:eastAsia="zh-CN"/>
        </w:rPr>
      </w:pPr>
      <w:r w:rsidRPr="005C5AEC">
        <w:rPr>
          <w:rFonts w:eastAsia="宋体" w:hint="eastAsia"/>
          <w:b/>
          <w:bCs/>
          <w:noProof/>
          <w:kern w:val="2"/>
          <w:lang w:val="en-US" w:eastAsia="zh-CN"/>
        </w:rPr>
        <w:t>P</w:t>
      </w:r>
      <w:r w:rsidRPr="005C5AEC">
        <w:rPr>
          <w:rFonts w:eastAsia="宋体"/>
          <w:b/>
          <w:bCs/>
          <w:noProof/>
          <w:kern w:val="2"/>
          <w:lang w:val="en-US" w:eastAsia="zh-CN"/>
        </w:rPr>
        <w:t xml:space="preserve">roposal </w:t>
      </w:r>
      <w:r w:rsidR="003A36B9">
        <w:rPr>
          <w:rFonts w:eastAsia="宋体"/>
          <w:b/>
          <w:bCs/>
          <w:noProof/>
          <w:kern w:val="2"/>
          <w:lang w:val="en-US" w:eastAsia="zh-CN"/>
        </w:rPr>
        <w:t>2</w:t>
      </w:r>
      <w:r w:rsidRPr="005C5AEC">
        <w:rPr>
          <w:rFonts w:eastAsia="宋体"/>
          <w:b/>
          <w:bCs/>
          <w:noProof/>
          <w:kern w:val="2"/>
          <w:lang w:val="en-US" w:eastAsia="zh-CN"/>
        </w:rPr>
        <w:t>: When T310/T312 triggers</w:t>
      </w:r>
      <w:r>
        <w:rPr>
          <w:rFonts w:eastAsia="宋体"/>
          <w:b/>
          <w:bCs/>
          <w:noProof/>
          <w:kern w:val="2"/>
          <w:lang w:val="en-US" w:eastAsia="zh-CN"/>
        </w:rPr>
        <w:t xml:space="preserve"> </w:t>
      </w:r>
      <w:r w:rsidR="00997992" w:rsidRPr="00997992">
        <w:rPr>
          <w:rFonts w:eastAsia="宋体"/>
          <w:b/>
          <w:bCs/>
          <w:noProof/>
          <w:kern w:val="2"/>
          <w:lang w:val="en-US" w:eastAsia="zh-CN"/>
        </w:rPr>
        <w:t>intra-NR SHR</w:t>
      </w:r>
      <w:r>
        <w:rPr>
          <w:rFonts w:eastAsia="宋体"/>
          <w:b/>
          <w:bCs/>
          <w:noProof/>
          <w:kern w:val="2"/>
          <w:lang w:val="en-US" w:eastAsia="zh-CN"/>
        </w:rPr>
        <w:t>,</w:t>
      </w:r>
      <w:r w:rsidRPr="005C5AEC">
        <w:rPr>
          <w:rFonts w:eastAsia="宋体"/>
          <w:b/>
          <w:bCs/>
          <w:noProof/>
          <w:kern w:val="2"/>
          <w:lang w:val="en-US" w:eastAsia="zh-CN"/>
        </w:rPr>
        <w:t xml:space="preserve"> source C-RNTI </w:t>
      </w:r>
      <w:r w:rsidR="00A04EE8">
        <w:rPr>
          <w:rFonts w:eastAsia="宋体"/>
          <w:b/>
          <w:bCs/>
          <w:noProof/>
          <w:kern w:val="2"/>
          <w:lang w:val="en-US" w:eastAsia="zh-CN"/>
        </w:rPr>
        <w:t xml:space="preserve">can be </w:t>
      </w:r>
      <w:r>
        <w:rPr>
          <w:rFonts w:eastAsia="宋体"/>
          <w:b/>
          <w:bCs/>
          <w:noProof/>
          <w:kern w:val="2"/>
          <w:lang w:val="en-US" w:eastAsia="zh-CN"/>
        </w:rPr>
        <w:t xml:space="preserve">included </w:t>
      </w:r>
      <w:r w:rsidRPr="005C5AEC">
        <w:rPr>
          <w:rFonts w:eastAsia="宋体"/>
          <w:b/>
          <w:bCs/>
          <w:noProof/>
          <w:kern w:val="2"/>
          <w:lang w:val="en-US" w:eastAsia="zh-CN"/>
        </w:rPr>
        <w:t xml:space="preserve">in </w:t>
      </w:r>
      <w:r>
        <w:rPr>
          <w:rFonts w:eastAsia="宋体"/>
          <w:b/>
          <w:bCs/>
          <w:noProof/>
          <w:kern w:val="2"/>
          <w:lang w:val="en-US" w:eastAsia="zh-CN"/>
        </w:rPr>
        <w:t>the</w:t>
      </w:r>
      <w:r w:rsidR="00A04EE8">
        <w:rPr>
          <w:rFonts w:eastAsia="宋体"/>
          <w:b/>
          <w:bCs/>
          <w:noProof/>
          <w:kern w:val="2"/>
          <w:lang w:val="en-US" w:eastAsia="zh-CN"/>
        </w:rPr>
        <w:t xml:space="preserve"> </w:t>
      </w:r>
      <w:r w:rsidR="00A04EE8" w:rsidRPr="00A04EE8">
        <w:rPr>
          <w:rFonts w:eastAsia="宋体"/>
          <w:b/>
          <w:bCs/>
          <w:noProof/>
          <w:kern w:val="2"/>
          <w:lang w:val="en-US" w:eastAsia="zh-CN"/>
        </w:rPr>
        <w:t>intra-NR SHR</w:t>
      </w:r>
      <w:r w:rsidRPr="005C5AEC">
        <w:rPr>
          <w:rFonts w:eastAsia="宋体"/>
          <w:b/>
          <w:bCs/>
          <w:noProof/>
          <w:kern w:val="2"/>
          <w:lang w:val="en-US" w:eastAsia="zh-CN"/>
        </w:rPr>
        <w:t>.</w:t>
      </w:r>
    </w:p>
    <w:p w14:paraId="44005903" w14:textId="4475CD17" w:rsidR="00963A18" w:rsidRPr="00AA0172" w:rsidRDefault="00963A18" w:rsidP="00963A18">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Pr="00963A18">
        <w:rPr>
          <w:rFonts w:ascii="Arial" w:hAnsi="Arial"/>
          <w:b/>
          <w:bCs/>
          <w:sz w:val="28"/>
          <w:lang w:val="en-US" w:eastAsia="en-US"/>
        </w:rPr>
        <w:t>inter-RAT SHR from NR to LTE</w:t>
      </w:r>
    </w:p>
    <w:p w14:paraId="0F64D21F" w14:textId="77777777" w:rsidR="003A36B9" w:rsidRDefault="003A36B9" w:rsidP="003A36B9">
      <w:pPr>
        <w:widowControl w:val="0"/>
        <w:overflowPunct/>
        <w:autoSpaceDE/>
        <w:autoSpaceDN/>
        <w:adjustRightInd/>
        <w:spacing w:afterLines="50" w:after="120"/>
        <w:jc w:val="both"/>
        <w:textAlignment w:val="auto"/>
        <w:rPr>
          <w:rFonts w:eastAsiaTheme="minorEastAsia"/>
          <w:lang w:eastAsia="zh-CN"/>
        </w:rPr>
      </w:pPr>
      <w:r w:rsidRPr="006A6C7A">
        <w:rPr>
          <w:rFonts w:eastAsiaTheme="minorEastAsia"/>
          <w:lang w:eastAsia="zh-CN"/>
        </w:rPr>
        <w:t>For inter-RAT SHR from NR to LTE, only T310 and T312 related triggers are to be considered. Based on RAN3#119 meeting’s agreements, the receiving node forwards the inter-RAT SHR to source NR node when T310/T312 triggers the inter-RAT SHR.</w:t>
      </w:r>
    </w:p>
    <w:p w14:paraId="29DD9939" w14:textId="77777777" w:rsidR="003A36B9" w:rsidRDefault="003A36B9" w:rsidP="003A36B9">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Similar as what is proposed for intra-NR SHR, for the issue on how to retrieve UE context at source gNB, it is beneficial to </w:t>
      </w:r>
      <w:r w:rsidRPr="00A51394">
        <w:rPr>
          <w:rFonts w:eastAsiaTheme="minorEastAsia"/>
          <w:lang w:eastAsia="zh-CN"/>
        </w:rPr>
        <w:t>include source C-RNTI, and Time between HO command and SHR retrieval in the inter-RAT SHR.</w:t>
      </w:r>
    </w:p>
    <w:p w14:paraId="354BEEC2" w14:textId="4FDA0B28" w:rsidR="003A36B9" w:rsidRPr="00FF07F2" w:rsidRDefault="003A36B9" w:rsidP="003A36B9">
      <w:pPr>
        <w:widowControl w:val="0"/>
        <w:overflowPunct/>
        <w:autoSpaceDE/>
        <w:autoSpaceDN/>
        <w:adjustRightInd/>
        <w:spacing w:afterLines="50" w:after="120"/>
        <w:jc w:val="both"/>
        <w:textAlignment w:val="auto"/>
        <w:rPr>
          <w:rFonts w:eastAsia="宋体"/>
          <w:b/>
          <w:bCs/>
          <w:noProof/>
          <w:kern w:val="2"/>
          <w:lang w:val="en-US" w:eastAsia="zh-CN"/>
        </w:rPr>
      </w:pPr>
      <w:r w:rsidRPr="00FF07F2">
        <w:rPr>
          <w:rFonts w:eastAsia="宋体"/>
          <w:b/>
          <w:bCs/>
          <w:noProof/>
          <w:kern w:val="2"/>
          <w:lang w:val="en-US" w:eastAsia="zh-CN"/>
        </w:rPr>
        <w:t xml:space="preserve">Proposal </w:t>
      </w:r>
      <w:r>
        <w:rPr>
          <w:rFonts w:eastAsia="宋体"/>
          <w:b/>
          <w:bCs/>
          <w:noProof/>
          <w:kern w:val="2"/>
          <w:lang w:val="en-US" w:eastAsia="zh-CN"/>
        </w:rPr>
        <w:t>3</w:t>
      </w:r>
      <w:r w:rsidRPr="00FF07F2">
        <w:rPr>
          <w:rFonts w:eastAsia="宋体"/>
          <w:b/>
          <w:bCs/>
          <w:noProof/>
          <w:kern w:val="2"/>
          <w:lang w:val="en-US" w:eastAsia="zh-CN"/>
        </w:rPr>
        <w:t xml:space="preserve">: </w:t>
      </w:r>
      <w:r>
        <w:rPr>
          <w:rFonts w:eastAsia="宋体"/>
          <w:b/>
          <w:bCs/>
          <w:noProof/>
          <w:kern w:val="2"/>
          <w:lang w:val="en-US" w:eastAsia="zh-CN"/>
        </w:rPr>
        <w:t>For</w:t>
      </w:r>
      <w:r w:rsidRPr="00FF07F2">
        <w:rPr>
          <w:rFonts w:eastAsia="宋体"/>
          <w:b/>
          <w:bCs/>
          <w:noProof/>
          <w:kern w:val="2"/>
          <w:lang w:val="en-US" w:eastAsia="zh-CN"/>
        </w:rPr>
        <w:t xml:space="preserve"> retrieval of UE context at source gNB during</w:t>
      </w:r>
      <w:r w:rsidRPr="00B96929">
        <w:rPr>
          <w:rFonts w:eastAsia="宋体"/>
          <w:b/>
          <w:bCs/>
          <w:noProof/>
          <w:kern w:val="2"/>
          <w:lang w:val="en-US" w:eastAsia="zh-CN"/>
        </w:rPr>
        <w:t xml:space="preserve"> inter-RAT HO from NR to LTE</w:t>
      </w:r>
      <w:r>
        <w:rPr>
          <w:rFonts w:eastAsia="宋体"/>
          <w:b/>
          <w:bCs/>
          <w:noProof/>
          <w:kern w:val="2"/>
          <w:lang w:val="en-US" w:eastAsia="zh-CN"/>
        </w:rPr>
        <w:t xml:space="preserve">, </w:t>
      </w:r>
      <w:r w:rsidR="0066628E" w:rsidRPr="0066628E">
        <w:rPr>
          <w:rFonts w:eastAsia="宋体"/>
          <w:b/>
          <w:bCs/>
          <w:noProof/>
          <w:kern w:val="2"/>
          <w:lang w:val="en-US" w:eastAsia="zh-CN"/>
        </w:rPr>
        <w:t>the UE can include</w:t>
      </w:r>
      <w:r w:rsidRPr="00FF07F2">
        <w:rPr>
          <w:rFonts w:eastAsia="宋体"/>
          <w:b/>
          <w:bCs/>
          <w:noProof/>
          <w:kern w:val="2"/>
          <w:lang w:val="en-US" w:eastAsia="zh-CN"/>
        </w:rPr>
        <w:t xml:space="preserve"> </w:t>
      </w:r>
      <w:r>
        <w:rPr>
          <w:rFonts w:eastAsia="宋体"/>
          <w:b/>
          <w:bCs/>
          <w:noProof/>
          <w:kern w:val="2"/>
          <w:lang w:val="en-US" w:eastAsia="zh-CN"/>
        </w:rPr>
        <w:t>s</w:t>
      </w:r>
      <w:r w:rsidRPr="00FF07F2">
        <w:rPr>
          <w:rFonts w:eastAsia="宋体"/>
          <w:b/>
          <w:bCs/>
          <w:noProof/>
          <w:kern w:val="2"/>
          <w:lang w:val="en-US" w:eastAsia="zh-CN"/>
        </w:rPr>
        <w:t>ource C-RNTI</w:t>
      </w:r>
      <w:r>
        <w:rPr>
          <w:rFonts w:eastAsia="宋体"/>
          <w:b/>
          <w:bCs/>
          <w:noProof/>
          <w:kern w:val="2"/>
          <w:lang w:val="en-US" w:eastAsia="zh-CN"/>
        </w:rPr>
        <w:t xml:space="preserve">, </w:t>
      </w:r>
      <w:r w:rsidRPr="00FF07F2">
        <w:rPr>
          <w:rFonts w:eastAsia="宋体"/>
          <w:b/>
          <w:bCs/>
          <w:noProof/>
          <w:kern w:val="2"/>
          <w:lang w:val="en-US" w:eastAsia="zh-CN"/>
        </w:rPr>
        <w:t>and Time between HO command and SHR retrieval</w:t>
      </w:r>
      <w:r>
        <w:rPr>
          <w:rFonts w:eastAsia="宋体"/>
          <w:b/>
          <w:bCs/>
          <w:noProof/>
          <w:kern w:val="2"/>
          <w:lang w:val="en-US" w:eastAsia="zh-CN"/>
        </w:rPr>
        <w:t xml:space="preserve"> in the inter-RAT SHR.</w:t>
      </w:r>
    </w:p>
    <w:p w14:paraId="1F155E23" w14:textId="4701DB13" w:rsidR="003A36B9" w:rsidRDefault="00596C73" w:rsidP="003A36B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A</w:t>
      </w:r>
      <w:r w:rsidR="003A36B9">
        <w:rPr>
          <w:rFonts w:eastAsia="宋体"/>
          <w:noProof/>
          <w:kern w:val="2"/>
          <w:lang w:val="en-US" w:eastAsia="zh-CN"/>
        </w:rPr>
        <w:t>nother issue is i</w:t>
      </w:r>
      <w:r w:rsidR="003A36B9" w:rsidRPr="00F40E06">
        <w:rPr>
          <w:rFonts w:eastAsia="宋体"/>
          <w:noProof/>
          <w:kern w:val="2"/>
          <w:lang w:val="en-US" w:eastAsia="zh-CN"/>
        </w:rPr>
        <w:t xml:space="preserve">n case there is a RLF shortly after a successful inter-RAT HO from NR </w:t>
      </w:r>
      <w:r w:rsidR="003A36B9">
        <w:rPr>
          <w:rFonts w:eastAsia="宋体"/>
          <w:noProof/>
          <w:kern w:val="2"/>
          <w:lang w:val="en-US" w:eastAsia="zh-CN"/>
        </w:rPr>
        <w:t xml:space="preserve">to </w:t>
      </w:r>
      <w:r w:rsidR="003A36B9" w:rsidRPr="00F40E06">
        <w:rPr>
          <w:rFonts w:eastAsia="宋体"/>
          <w:noProof/>
          <w:kern w:val="2"/>
          <w:lang w:val="en-US" w:eastAsia="zh-CN"/>
        </w:rPr>
        <w:t>LTE, whether to support correlation of NR RLF and LTE SHR and if yes, whether any UE assistance is needed to support this correlation.</w:t>
      </w:r>
      <w:r>
        <w:rPr>
          <w:rFonts w:eastAsia="宋体" w:hint="eastAsia"/>
          <w:noProof/>
          <w:kern w:val="2"/>
          <w:lang w:val="en-US" w:eastAsia="zh-CN"/>
        </w:rPr>
        <w:t xml:space="preserve"> </w:t>
      </w:r>
      <w:r w:rsidR="003A36B9">
        <w:rPr>
          <w:rFonts w:eastAsia="宋体"/>
          <w:noProof/>
          <w:kern w:val="2"/>
          <w:lang w:val="en-US" w:eastAsia="zh-CN"/>
        </w:rPr>
        <w:t xml:space="preserve">Simailar as intra-NR SHR, we think </w:t>
      </w:r>
      <w:r w:rsidR="003A36B9" w:rsidRPr="00CF4A10">
        <w:rPr>
          <w:rFonts w:eastAsia="宋体"/>
          <w:noProof/>
          <w:kern w:val="2"/>
          <w:lang w:val="en-US" w:eastAsia="zh-CN"/>
        </w:rPr>
        <w:t>correlation of NR RLF and LTE SHR</w:t>
      </w:r>
      <w:r w:rsidR="003A36B9">
        <w:rPr>
          <w:rFonts w:eastAsia="宋体"/>
          <w:noProof/>
          <w:kern w:val="2"/>
          <w:lang w:val="en-US" w:eastAsia="zh-CN"/>
        </w:rPr>
        <w:t xml:space="preserve"> is needed since it is beneficail for MRO analysis and optimisation at network side to avoid </w:t>
      </w:r>
      <w:r w:rsidR="003A36B9" w:rsidRPr="005549C6">
        <w:rPr>
          <w:rFonts w:eastAsia="宋体"/>
          <w:noProof/>
          <w:kern w:val="2"/>
          <w:lang w:val="en-US" w:eastAsia="zh-CN"/>
        </w:rPr>
        <w:t>mistakes</w:t>
      </w:r>
      <w:r w:rsidR="003A36B9">
        <w:rPr>
          <w:rFonts w:eastAsia="宋体"/>
          <w:noProof/>
          <w:kern w:val="2"/>
          <w:lang w:val="en-US" w:eastAsia="zh-CN"/>
        </w:rPr>
        <w:t>. The solutions for network correlation are as below:</w:t>
      </w:r>
    </w:p>
    <w:p w14:paraId="11C938DD" w14:textId="77777777" w:rsidR="003A36B9" w:rsidRDefault="003A36B9" w:rsidP="003A36B9">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O</w:t>
      </w:r>
      <w:r>
        <w:rPr>
          <w:rFonts w:eastAsiaTheme="minorEastAsia"/>
          <w:lang w:eastAsia="zh-CN"/>
        </w:rPr>
        <w:t xml:space="preserve">ption A: </w:t>
      </w:r>
      <w:r w:rsidRPr="00520CAC">
        <w:rPr>
          <w:rFonts w:eastAsiaTheme="minorEastAsia"/>
          <w:lang w:eastAsia="zh-CN"/>
        </w:rPr>
        <w:t>source gNB performs correlation</w:t>
      </w:r>
      <w:r>
        <w:rPr>
          <w:rFonts w:eastAsiaTheme="minorEastAsia"/>
          <w:lang w:eastAsia="zh-CN"/>
        </w:rPr>
        <w:t xml:space="preserve"> based on target C-RNTI. In Option A, target</w:t>
      </w:r>
      <w:r w:rsidRPr="00DF4DAF">
        <w:rPr>
          <w:rFonts w:eastAsiaTheme="minorEastAsia"/>
          <w:lang w:eastAsia="zh-CN"/>
        </w:rPr>
        <w:t xml:space="preserve"> C-RNTI is needed in int</w:t>
      </w:r>
      <w:r>
        <w:rPr>
          <w:rFonts w:eastAsiaTheme="minorEastAsia"/>
          <w:lang w:eastAsia="zh-CN"/>
        </w:rPr>
        <w:t>er-RAT</w:t>
      </w:r>
      <w:r w:rsidRPr="00DF4DAF">
        <w:rPr>
          <w:rFonts w:eastAsiaTheme="minorEastAsia"/>
          <w:lang w:eastAsia="zh-CN"/>
        </w:rPr>
        <w:t xml:space="preserve"> SHR </w:t>
      </w:r>
      <w:r>
        <w:rPr>
          <w:rFonts w:eastAsiaTheme="minorEastAsia"/>
          <w:lang w:eastAsia="zh-CN"/>
        </w:rPr>
        <w:t xml:space="preserve">even source gNB can’t understand target C-RNTI, target C-RNTI is just used as a </w:t>
      </w:r>
      <w:r w:rsidRPr="003A5E1D">
        <w:rPr>
          <w:rFonts w:eastAsiaTheme="minorEastAsia"/>
          <w:lang w:eastAsia="zh-CN"/>
        </w:rPr>
        <w:t>reference to</w:t>
      </w:r>
      <w:r>
        <w:rPr>
          <w:rFonts w:eastAsiaTheme="minorEastAsia"/>
          <w:lang w:eastAsia="zh-CN"/>
        </w:rPr>
        <w:t xml:space="preserve"> enable</w:t>
      </w:r>
      <w:r w:rsidRPr="003A5E1D">
        <w:rPr>
          <w:rFonts w:eastAsiaTheme="minorEastAsia"/>
          <w:lang w:eastAsia="zh-CN"/>
        </w:rPr>
        <w:t xml:space="preserve"> correlat</w:t>
      </w:r>
      <w:r>
        <w:rPr>
          <w:rFonts w:eastAsiaTheme="minorEastAsia"/>
          <w:lang w:eastAsia="zh-CN"/>
        </w:rPr>
        <w:t>ion, i.e.</w:t>
      </w:r>
      <w:r w:rsidRPr="003A5E1D">
        <w:rPr>
          <w:rFonts w:eastAsiaTheme="minorEastAsia"/>
          <w:lang w:eastAsia="zh-CN"/>
        </w:rPr>
        <w:t xml:space="preserve"> </w:t>
      </w:r>
      <w:r>
        <w:rPr>
          <w:rFonts w:eastAsiaTheme="minorEastAsia"/>
          <w:lang w:eastAsia="zh-CN"/>
        </w:rPr>
        <w:t>s</w:t>
      </w:r>
      <w:r w:rsidRPr="003A5E1D">
        <w:rPr>
          <w:rFonts w:eastAsiaTheme="minorEastAsia"/>
          <w:lang w:eastAsia="zh-CN"/>
        </w:rPr>
        <w:t xml:space="preserve">ource gNB can identify that </w:t>
      </w:r>
      <w:r>
        <w:rPr>
          <w:rFonts w:eastAsiaTheme="minorEastAsia"/>
          <w:lang w:eastAsia="zh-CN"/>
        </w:rPr>
        <w:t>the two reports</w:t>
      </w:r>
      <w:r w:rsidRPr="003A5E1D">
        <w:rPr>
          <w:rFonts w:eastAsiaTheme="minorEastAsia"/>
          <w:lang w:eastAsia="zh-CN"/>
        </w:rPr>
        <w:t xml:space="preserve"> are </w:t>
      </w:r>
      <w:r>
        <w:rPr>
          <w:rFonts w:eastAsiaTheme="minorEastAsia"/>
          <w:lang w:eastAsia="zh-CN"/>
        </w:rPr>
        <w:t xml:space="preserve">for a same handover procedure for a </w:t>
      </w:r>
      <w:r w:rsidRPr="003A5E1D">
        <w:rPr>
          <w:rFonts w:eastAsiaTheme="minorEastAsia"/>
          <w:lang w:eastAsia="zh-CN"/>
        </w:rPr>
        <w:t>same UE</w:t>
      </w:r>
      <w:r>
        <w:rPr>
          <w:rFonts w:eastAsiaTheme="minorEastAsia"/>
          <w:lang w:eastAsia="zh-CN"/>
        </w:rPr>
        <w:t xml:space="preserve"> when a same target C-RNTI is included in both </w:t>
      </w:r>
      <w:r w:rsidRPr="003A5E1D">
        <w:rPr>
          <w:rFonts w:eastAsiaTheme="minorEastAsia"/>
          <w:lang w:eastAsia="zh-CN"/>
        </w:rPr>
        <w:t>in</w:t>
      </w:r>
      <w:r>
        <w:rPr>
          <w:rFonts w:eastAsiaTheme="minorEastAsia"/>
          <w:lang w:eastAsia="zh-CN"/>
        </w:rPr>
        <w:t>ter-RAT</w:t>
      </w:r>
      <w:r w:rsidRPr="003A5E1D">
        <w:rPr>
          <w:rFonts w:eastAsiaTheme="minorEastAsia"/>
          <w:lang w:eastAsia="zh-CN"/>
        </w:rPr>
        <w:t xml:space="preserve"> SHR and </w:t>
      </w:r>
      <w:r>
        <w:rPr>
          <w:rFonts w:eastAsiaTheme="minorEastAsia"/>
          <w:lang w:eastAsia="zh-CN"/>
        </w:rPr>
        <w:t>LTE</w:t>
      </w:r>
      <w:r w:rsidRPr="003A5E1D">
        <w:rPr>
          <w:rFonts w:eastAsiaTheme="minorEastAsia"/>
          <w:lang w:eastAsia="zh-CN"/>
        </w:rPr>
        <w:t xml:space="preserve"> RLF Report</w:t>
      </w:r>
      <w:r>
        <w:rPr>
          <w:rFonts w:eastAsiaTheme="minorEastAsia"/>
          <w:lang w:eastAsia="zh-CN"/>
        </w:rPr>
        <w:t>.</w:t>
      </w:r>
    </w:p>
    <w:p w14:paraId="6F972915" w14:textId="77777777" w:rsidR="003A36B9" w:rsidRDefault="003A36B9" w:rsidP="003A36B9">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O</w:t>
      </w:r>
      <w:r>
        <w:rPr>
          <w:rFonts w:eastAsiaTheme="minorEastAsia"/>
          <w:lang w:eastAsia="zh-CN"/>
        </w:rPr>
        <w:t xml:space="preserve">ption B: </w:t>
      </w:r>
      <w:r w:rsidRPr="003A5E1D">
        <w:rPr>
          <w:rFonts w:eastAsiaTheme="minorEastAsia"/>
          <w:lang w:eastAsia="zh-CN"/>
        </w:rPr>
        <w:t xml:space="preserve">source gNB performs correlation based on </w:t>
      </w:r>
      <w:r>
        <w:rPr>
          <w:rFonts w:eastAsiaTheme="minorEastAsia"/>
          <w:lang w:eastAsia="zh-CN"/>
        </w:rPr>
        <w:t>source</w:t>
      </w:r>
      <w:r w:rsidRPr="003A5E1D">
        <w:rPr>
          <w:rFonts w:eastAsiaTheme="minorEastAsia"/>
          <w:lang w:eastAsia="zh-CN"/>
        </w:rPr>
        <w:t xml:space="preserve"> C-RNTI. In Option</w:t>
      </w:r>
      <w:r>
        <w:rPr>
          <w:rFonts w:eastAsiaTheme="minorEastAsia"/>
          <w:lang w:eastAsia="zh-CN"/>
        </w:rPr>
        <w:t xml:space="preserve"> B</w:t>
      </w:r>
      <w:r w:rsidRPr="003A5E1D">
        <w:rPr>
          <w:rFonts w:eastAsiaTheme="minorEastAsia"/>
          <w:lang w:eastAsia="zh-CN"/>
        </w:rPr>
        <w:t xml:space="preserve">, </w:t>
      </w:r>
      <w:r w:rsidRPr="00142088">
        <w:rPr>
          <w:rFonts w:eastAsiaTheme="minorEastAsia"/>
          <w:lang w:eastAsia="zh-CN"/>
        </w:rPr>
        <w:t xml:space="preserve">source C-RNTI </w:t>
      </w:r>
      <w:r>
        <w:rPr>
          <w:rFonts w:eastAsiaTheme="minorEastAsia"/>
          <w:lang w:eastAsia="zh-CN"/>
        </w:rPr>
        <w:t>is needed in</w:t>
      </w:r>
      <w:r w:rsidRPr="00064EDF">
        <w:rPr>
          <w:rFonts w:eastAsiaTheme="minorEastAsia"/>
          <w:lang w:eastAsia="zh-CN"/>
        </w:rPr>
        <w:t xml:space="preserve"> </w:t>
      </w:r>
      <w:r w:rsidRPr="00142088">
        <w:rPr>
          <w:rFonts w:eastAsiaTheme="minorEastAsia"/>
          <w:lang w:eastAsia="zh-CN"/>
        </w:rPr>
        <w:t>int</w:t>
      </w:r>
      <w:r>
        <w:rPr>
          <w:rFonts w:eastAsiaTheme="minorEastAsia"/>
          <w:lang w:eastAsia="zh-CN"/>
        </w:rPr>
        <w:t xml:space="preserve">er-RAT </w:t>
      </w:r>
      <w:r w:rsidRPr="00142088">
        <w:rPr>
          <w:rFonts w:eastAsiaTheme="minorEastAsia"/>
          <w:lang w:eastAsia="zh-CN"/>
        </w:rPr>
        <w:t>SHR</w:t>
      </w:r>
      <w:r>
        <w:rPr>
          <w:rFonts w:eastAsiaTheme="minorEastAsia"/>
          <w:lang w:eastAsia="zh-CN"/>
        </w:rPr>
        <w:t xml:space="preserve">. Since target node would explicitly transfer source C-RNIT to source node when forwarding RLF report to source node, </w:t>
      </w:r>
      <w:r w:rsidRPr="003A5E1D">
        <w:rPr>
          <w:rFonts w:eastAsiaTheme="minorEastAsia"/>
          <w:lang w:eastAsia="zh-CN"/>
        </w:rPr>
        <w:t xml:space="preserve">source gNB can </w:t>
      </w:r>
      <w:r w:rsidRPr="00381BA0">
        <w:rPr>
          <w:rFonts w:eastAsiaTheme="minorEastAsia"/>
          <w:lang w:eastAsia="zh-CN"/>
        </w:rPr>
        <w:t>correlat</w:t>
      </w:r>
      <w:r>
        <w:rPr>
          <w:rFonts w:eastAsiaTheme="minorEastAsia"/>
          <w:lang w:eastAsia="zh-CN"/>
        </w:rPr>
        <w:t>e</w:t>
      </w:r>
      <w:r w:rsidRPr="003A5E1D">
        <w:rPr>
          <w:rFonts w:eastAsiaTheme="minorEastAsia"/>
          <w:lang w:eastAsia="zh-CN"/>
        </w:rPr>
        <w:t xml:space="preserve"> int</w:t>
      </w:r>
      <w:r>
        <w:rPr>
          <w:rFonts w:eastAsiaTheme="minorEastAsia"/>
          <w:lang w:eastAsia="zh-CN"/>
        </w:rPr>
        <w:t>er-RAT</w:t>
      </w:r>
      <w:r w:rsidRPr="003A5E1D">
        <w:rPr>
          <w:rFonts w:eastAsiaTheme="minorEastAsia"/>
          <w:lang w:eastAsia="zh-CN"/>
        </w:rPr>
        <w:t xml:space="preserve"> SHR and </w:t>
      </w:r>
      <w:r>
        <w:rPr>
          <w:rFonts w:eastAsiaTheme="minorEastAsia"/>
          <w:lang w:eastAsia="zh-CN"/>
        </w:rPr>
        <w:t>LTE</w:t>
      </w:r>
      <w:r w:rsidRPr="003A5E1D">
        <w:rPr>
          <w:rFonts w:eastAsiaTheme="minorEastAsia"/>
          <w:lang w:eastAsia="zh-CN"/>
        </w:rPr>
        <w:t xml:space="preserve"> RLF Report</w:t>
      </w:r>
      <w:r>
        <w:rPr>
          <w:rFonts w:eastAsiaTheme="minorEastAsia"/>
          <w:lang w:eastAsia="zh-CN"/>
        </w:rPr>
        <w:t xml:space="preserve">, based on the </w:t>
      </w:r>
      <w:r w:rsidRPr="00381BA0">
        <w:rPr>
          <w:rFonts w:eastAsiaTheme="minorEastAsia"/>
          <w:lang w:eastAsia="zh-CN"/>
        </w:rPr>
        <w:t>source C-RNTI</w:t>
      </w:r>
      <w:r>
        <w:rPr>
          <w:rFonts w:eastAsiaTheme="minorEastAsia"/>
          <w:lang w:eastAsia="zh-CN"/>
        </w:rPr>
        <w:t xml:space="preserve"> which is received in</w:t>
      </w:r>
      <w:r w:rsidRPr="00064EDF">
        <w:rPr>
          <w:rFonts w:eastAsiaTheme="minorEastAsia"/>
          <w:lang w:eastAsia="zh-CN"/>
        </w:rPr>
        <w:t xml:space="preserve"> the </w:t>
      </w:r>
      <w:r w:rsidRPr="00C873A7">
        <w:rPr>
          <w:rFonts w:eastAsiaTheme="minorEastAsia"/>
          <w:lang w:eastAsia="zh-CN"/>
        </w:rPr>
        <w:t>int</w:t>
      </w:r>
      <w:r>
        <w:rPr>
          <w:rFonts w:eastAsiaTheme="minorEastAsia"/>
          <w:lang w:eastAsia="zh-CN"/>
        </w:rPr>
        <w:t>er-RAT</w:t>
      </w:r>
      <w:r w:rsidRPr="00C873A7">
        <w:rPr>
          <w:rFonts w:eastAsiaTheme="minorEastAsia"/>
          <w:lang w:eastAsia="zh-CN"/>
        </w:rPr>
        <w:t xml:space="preserve"> SHR</w:t>
      </w:r>
      <w:r>
        <w:rPr>
          <w:rFonts w:eastAsiaTheme="minorEastAsia"/>
          <w:lang w:eastAsia="zh-CN"/>
        </w:rPr>
        <w:t xml:space="preserve"> and explicitly received from target eNB.</w:t>
      </w:r>
    </w:p>
    <w:p w14:paraId="151010AE" w14:textId="082C63A1" w:rsidR="003A36B9" w:rsidRDefault="003A36B9" w:rsidP="003A36B9">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The </w:t>
      </w:r>
      <w:r w:rsidRPr="0055213B">
        <w:rPr>
          <w:rFonts w:eastAsiaTheme="minorEastAsia"/>
          <w:lang w:eastAsia="zh-CN"/>
        </w:rPr>
        <w:t xml:space="preserve">spec impact </w:t>
      </w:r>
      <w:r>
        <w:rPr>
          <w:rFonts w:eastAsiaTheme="minorEastAsia"/>
          <w:lang w:eastAsia="zh-CN"/>
        </w:rPr>
        <w:t xml:space="preserve">of Option A </w:t>
      </w:r>
      <w:r w:rsidRPr="0055213B">
        <w:rPr>
          <w:rFonts w:eastAsiaTheme="minorEastAsia"/>
          <w:lang w:eastAsia="zh-CN"/>
        </w:rPr>
        <w:t xml:space="preserve">is to include </w:t>
      </w:r>
      <w:r>
        <w:rPr>
          <w:rFonts w:eastAsiaTheme="minorEastAsia"/>
          <w:lang w:eastAsia="zh-CN"/>
        </w:rPr>
        <w:t>target</w:t>
      </w:r>
      <w:r w:rsidRPr="0055213B">
        <w:rPr>
          <w:rFonts w:eastAsiaTheme="minorEastAsia"/>
          <w:lang w:eastAsia="zh-CN"/>
        </w:rPr>
        <w:t xml:space="preserve"> C-RNTI in int</w:t>
      </w:r>
      <w:r>
        <w:rPr>
          <w:rFonts w:eastAsiaTheme="minorEastAsia"/>
          <w:lang w:eastAsia="zh-CN"/>
        </w:rPr>
        <w:t>er-RAT</w:t>
      </w:r>
      <w:r w:rsidRPr="0055213B">
        <w:rPr>
          <w:rFonts w:eastAsiaTheme="minorEastAsia"/>
          <w:lang w:eastAsia="zh-CN"/>
        </w:rPr>
        <w:t xml:space="preserve"> SHR</w:t>
      </w:r>
      <w:r>
        <w:rPr>
          <w:rFonts w:eastAsiaTheme="minorEastAsia"/>
          <w:lang w:eastAsia="zh-CN"/>
        </w:rPr>
        <w:t>, and the spec impact</w:t>
      </w:r>
      <w:r w:rsidRPr="00D969A6">
        <w:t xml:space="preserve"> </w:t>
      </w:r>
      <w:r w:rsidRPr="00D969A6">
        <w:rPr>
          <w:rFonts w:eastAsiaTheme="minorEastAsia"/>
          <w:lang w:eastAsia="zh-CN"/>
        </w:rPr>
        <w:t xml:space="preserve">of Option </w:t>
      </w:r>
      <w:r>
        <w:rPr>
          <w:rFonts w:eastAsiaTheme="minorEastAsia"/>
          <w:lang w:eastAsia="zh-CN"/>
        </w:rPr>
        <w:t>B</w:t>
      </w:r>
      <w:r w:rsidRPr="00D969A6">
        <w:rPr>
          <w:rFonts w:eastAsiaTheme="minorEastAsia"/>
          <w:lang w:eastAsia="zh-CN"/>
        </w:rPr>
        <w:t xml:space="preserve"> is</w:t>
      </w:r>
      <w:r>
        <w:rPr>
          <w:rFonts w:eastAsiaTheme="minorEastAsia"/>
          <w:lang w:eastAsia="zh-CN"/>
        </w:rPr>
        <w:t xml:space="preserve"> to include </w:t>
      </w:r>
      <w:r w:rsidRPr="00940D69">
        <w:rPr>
          <w:rFonts w:eastAsiaTheme="minorEastAsia"/>
          <w:lang w:eastAsia="zh-CN"/>
        </w:rPr>
        <w:t>source C-RNTI</w:t>
      </w:r>
      <w:r w:rsidRPr="001C397F">
        <w:rPr>
          <w:rFonts w:eastAsiaTheme="minorEastAsia"/>
          <w:lang w:eastAsia="zh-CN"/>
        </w:rPr>
        <w:t xml:space="preserve"> inter-RAT SHR</w:t>
      </w:r>
      <w:r>
        <w:rPr>
          <w:rFonts w:eastAsiaTheme="minorEastAsia"/>
          <w:lang w:eastAsia="zh-CN"/>
        </w:rPr>
        <w:t>, since source C-RNTI can also be used</w:t>
      </w:r>
      <w:bookmarkStart w:id="8" w:name="_Hlk134540968"/>
      <w:r>
        <w:rPr>
          <w:rFonts w:eastAsiaTheme="minorEastAsia"/>
          <w:lang w:eastAsia="zh-CN"/>
        </w:rPr>
        <w:t xml:space="preserve"> by the source gNB </w:t>
      </w:r>
      <w:bookmarkEnd w:id="8"/>
      <w:r>
        <w:rPr>
          <w:rFonts w:eastAsiaTheme="minorEastAsia"/>
          <w:lang w:eastAsia="zh-CN"/>
        </w:rPr>
        <w:t>for UE context retrieval</w:t>
      </w:r>
      <w:r w:rsidRPr="005C3D1C">
        <w:t xml:space="preserve"> </w:t>
      </w:r>
      <w:r w:rsidRPr="005C3D1C">
        <w:rPr>
          <w:rFonts w:eastAsiaTheme="minorEastAsia"/>
          <w:lang w:eastAsia="zh-CN"/>
        </w:rPr>
        <w:t>besides correlation</w:t>
      </w:r>
      <w:r>
        <w:rPr>
          <w:rFonts w:eastAsiaTheme="minorEastAsia"/>
          <w:lang w:eastAsia="zh-CN"/>
        </w:rPr>
        <w:t>, Option B is preferred.</w:t>
      </w:r>
    </w:p>
    <w:p w14:paraId="0204D8D0" w14:textId="2EAB48A1" w:rsidR="00596C73" w:rsidRDefault="00596C73" w:rsidP="00596C73">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O</w:t>
      </w:r>
      <w:r>
        <w:rPr>
          <w:rFonts w:eastAsia="宋体"/>
          <w:b/>
          <w:bCs/>
          <w:noProof/>
          <w:kern w:val="2"/>
          <w:lang w:val="en-US" w:eastAsia="zh-CN"/>
        </w:rPr>
        <w:t xml:space="preserve">bservation 3: </w:t>
      </w:r>
      <w:r w:rsidRPr="002309C7">
        <w:rPr>
          <w:rFonts w:eastAsia="宋体"/>
          <w:b/>
          <w:bCs/>
          <w:noProof/>
          <w:kern w:val="2"/>
          <w:lang w:val="en-US" w:eastAsia="zh-CN"/>
        </w:rPr>
        <w:t>When T310/T312 triggers inter-RAT SHR from NR to LTE, source gNB correlates inter-RAT SHR and LTE RLF Report in case that there is a RLF shortly after a successful inter-RAT HO from NR to LTE</w:t>
      </w:r>
      <w:r>
        <w:rPr>
          <w:rFonts w:eastAsia="宋体"/>
          <w:b/>
          <w:bCs/>
          <w:noProof/>
          <w:kern w:val="2"/>
          <w:lang w:val="en-US" w:eastAsia="zh-CN"/>
        </w:rPr>
        <w:t>.</w:t>
      </w:r>
    </w:p>
    <w:p w14:paraId="0EFE6461" w14:textId="015195DE" w:rsidR="00596C73" w:rsidRPr="005C5AEC" w:rsidRDefault="00596C73" w:rsidP="00596C73">
      <w:pPr>
        <w:widowControl w:val="0"/>
        <w:overflowPunct/>
        <w:autoSpaceDE/>
        <w:autoSpaceDN/>
        <w:adjustRightInd/>
        <w:spacing w:afterLines="50" w:after="120"/>
        <w:jc w:val="both"/>
        <w:textAlignment w:val="auto"/>
        <w:rPr>
          <w:rFonts w:eastAsia="宋体"/>
          <w:b/>
          <w:bCs/>
          <w:noProof/>
          <w:kern w:val="2"/>
          <w:lang w:val="en-US" w:eastAsia="zh-CN"/>
        </w:rPr>
      </w:pPr>
      <w:r w:rsidRPr="005C5AEC">
        <w:rPr>
          <w:rFonts w:eastAsia="宋体" w:hint="eastAsia"/>
          <w:b/>
          <w:bCs/>
          <w:noProof/>
          <w:kern w:val="2"/>
          <w:lang w:val="en-US" w:eastAsia="zh-CN"/>
        </w:rPr>
        <w:t>P</w:t>
      </w:r>
      <w:r w:rsidRPr="005C5AEC">
        <w:rPr>
          <w:rFonts w:eastAsia="宋体"/>
          <w:b/>
          <w:bCs/>
          <w:noProof/>
          <w:kern w:val="2"/>
          <w:lang w:val="en-US" w:eastAsia="zh-CN"/>
        </w:rPr>
        <w:t xml:space="preserve">roposal </w:t>
      </w:r>
      <w:r>
        <w:rPr>
          <w:rFonts w:eastAsia="宋体"/>
          <w:b/>
          <w:bCs/>
          <w:noProof/>
          <w:kern w:val="2"/>
          <w:lang w:val="en-US" w:eastAsia="zh-CN"/>
        </w:rPr>
        <w:t>4</w:t>
      </w:r>
      <w:r w:rsidRPr="005C5AEC">
        <w:rPr>
          <w:rFonts w:eastAsia="宋体"/>
          <w:b/>
          <w:bCs/>
          <w:noProof/>
          <w:kern w:val="2"/>
          <w:lang w:val="en-US" w:eastAsia="zh-CN"/>
        </w:rPr>
        <w:t xml:space="preserve">: When T310/T312 triggers inter-RAT SHR from NR to LTE, source C-RNTI </w:t>
      </w:r>
      <w:r w:rsidRPr="00596C73">
        <w:rPr>
          <w:rFonts w:eastAsia="宋体"/>
          <w:b/>
          <w:bCs/>
          <w:noProof/>
          <w:kern w:val="2"/>
          <w:lang w:val="en-US" w:eastAsia="zh-CN"/>
        </w:rPr>
        <w:t>can be included</w:t>
      </w:r>
      <w:r w:rsidRPr="005C5AEC">
        <w:rPr>
          <w:rFonts w:eastAsia="宋体"/>
          <w:b/>
          <w:bCs/>
          <w:noProof/>
          <w:kern w:val="2"/>
          <w:lang w:val="en-US" w:eastAsia="zh-CN"/>
        </w:rPr>
        <w:t xml:space="preserve"> in </w:t>
      </w:r>
      <w:r>
        <w:rPr>
          <w:rFonts w:eastAsia="宋体"/>
          <w:b/>
          <w:bCs/>
          <w:noProof/>
          <w:kern w:val="2"/>
          <w:lang w:val="en-US" w:eastAsia="zh-CN"/>
        </w:rPr>
        <w:t xml:space="preserve">the </w:t>
      </w:r>
      <w:r w:rsidRPr="005C5AEC">
        <w:rPr>
          <w:rFonts w:eastAsia="宋体"/>
          <w:b/>
          <w:bCs/>
          <w:noProof/>
          <w:kern w:val="2"/>
          <w:lang w:val="en-US" w:eastAsia="zh-CN"/>
        </w:rPr>
        <w:t>inter-RAT SHR.</w:t>
      </w:r>
    </w:p>
    <w:p w14:paraId="41F9EEC9" w14:textId="2C4A5CBA" w:rsidR="00963A18" w:rsidRDefault="00963A18" w:rsidP="00EB40E1">
      <w:pPr>
        <w:rPr>
          <w:bCs/>
          <w:lang w:eastAsia="en-US"/>
        </w:rPr>
      </w:pPr>
    </w:p>
    <w:p w14:paraId="3BD41EE4" w14:textId="4874E7E8" w:rsidR="00963A18" w:rsidRPr="00DA6F0B" w:rsidRDefault="00963A18" w:rsidP="00DA6F0B">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lastRenderedPageBreak/>
        <w:t>2.</w:t>
      </w:r>
      <w:r>
        <w:rPr>
          <w:rFonts w:ascii="Arial" w:hAnsi="Arial"/>
          <w:b/>
          <w:bCs/>
          <w:sz w:val="28"/>
          <w:lang w:val="en-US" w:eastAsia="en-US"/>
        </w:rPr>
        <w:t>3</w:t>
      </w:r>
      <w:r w:rsidRPr="005E201F">
        <w:rPr>
          <w:rFonts w:ascii="Arial" w:hAnsi="Arial"/>
          <w:b/>
          <w:bCs/>
          <w:sz w:val="28"/>
          <w:lang w:val="en-US" w:eastAsia="en-US"/>
        </w:rPr>
        <w:t xml:space="preserve"> </w:t>
      </w:r>
      <w:r w:rsidRPr="00963A18">
        <w:rPr>
          <w:rFonts w:ascii="Arial" w:hAnsi="Arial"/>
          <w:b/>
          <w:bCs/>
          <w:sz w:val="28"/>
          <w:lang w:val="en-US" w:eastAsia="en-US"/>
        </w:rPr>
        <w:t>inter-RAT SHR from</w:t>
      </w:r>
      <w:r>
        <w:rPr>
          <w:rFonts w:ascii="Arial" w:hAnsi="Arial"/>
          <w:b/>
          <w:bCs/>
          <w:sz w:val="28"/>
          <w:lang w:val="en-US" w:eastAsia="en-US"/>
        </w:rPr>
        <w:t xml:space="preserve"> LTE to NR</w:t>
      </w:r>
    </w:p>
    <w:p w14:paraId="56FD67C1" w14:textId="22186656" w:rsidR="00E833FC" w:rsidRDefault="00E833FC" w:rsidP="00EB40E1">
      <w:pPr>
        <w:rPr>
          <w:bCs/>
          <w:lang w:eastAsia="en-US"/>
        </w:rPr>
      </w:pPr>
      <w:r w:rsidRPr="00E833FC">
        <w:rPr>
          <w:bCs/>
          <w:lang w:eastAsia="en-US"/>
        </w:rPr>
        <w:t>RAN3#11</w:t>
      </w:r>
      <w:r>
        <w:rPr>
          <w:bCs/>
          <w:lang w:eastAsia="en-US"/>
        </w:rPr>
        <w:t>9</w:t>
      </w:r>
      <w:r w:rsidRPr="00E833FC">
        <w:rPr>
          <w:bCs/>
          <w:lang w:eastAsia="en-US"/>
        </w:rPr>
        <w:t xml:space="preserve">bis-e meeting </w:t>
      </w:r>
      <w:r>
        <w:rPr>
          <w:bCs/>
          <w:lang w:eastAsia="en-US"/>
        </w:rPr>
        <w:t xml:space="preserve">sent an </w:t>
      </w:r>
      <w:r w:rsidRPr="00E833FC">
        <w:rPr>
          <w:bCs/>
          <w:lang w:eastAsia="en-US"/>
        </w:rPr>
        <w:t xml:space="preserve">LS to RAN2 on intra-system inter-RAT SHR and on SPR </w:t>
      </w:r>
      <w:r>
        <w:rPr>
          <w:bCs/>
          <w:lang w:eastAsia="en-US"/>
        </w:rPr>
        <w:t>[</w:t>
      </w:r>
      <w:r w:rsidR="00D9596E">
        <w:rPr>
          <w:bCs/>
          <w:lang w:eastAsia="en-US"/>
        </w:rPr>
        <w:t>3</w:t>
      </w:r>
      <w:r>
        <w:rPr>
          <w:bCs/>
          <w:lang w:eastAsia="en-US"/>
        </w:rPr>
        <w:t>]</w:t>
      </w:r>
      <w:r w:rsidR="00A55B67">
        <w:rPr>
          <w:bCs/>
          <w:lang w:eastAsia="en-US"/>
        </w:rPr>
        <w:t>, the corresponding part for inter-RAT SHR were as below:</w:t>
      </w:r>
    </w:p>
    <w:p w14:paraId="4A156D93" w14:textId="77777777" w:rsidR="00854192" w:rsidRPr="00854192" w:rsidRDefault="00854192" w:rsidP="00854192">
      <w:pPr>
        <w:widowControl w:val="0"/>
        <w:overflowPunct/>
        <w:autoSpaceDE/>
        <w:autoSpaceDN/>
        <w:adjustRightInd/>
        <w:spacing w:after="0"/>
        <w:jc w:val="both"/>
        <w:textAlignment w:val="auto"/>
        <w:rPr>
          <w:rFonts w:ascii="Arial" w:eastAsia="等线" w:hAnsi="Arial" w:cs="Arial"/>
          <w:i/>
          <w:iCs/>
          <w:kern w:val="2"/>
          <w:sz w:val="21"/>
          <w:szCs w:val="22"/>
          <w:u w:val="single"/>
          <w:lang w:val="en-US" w:eastAsia="zh-CN"/>
        </w:rPr>
      </w:pPr>
      <w:r w:rsidRPr="00854192">
        <w:rPr>
          <w:rFonts w:ascii="Arial" w:eastAsia="等线" w:hAnsi="Arial" w:cs="Arial"/>
          <w:i/>
          <w:iCs/>
          <w:kern w:val="2"/>
          <w:sz w:val="21"/>
          <w:szCs w:val="22"/>
          <w:u w:val="single"/>
          <w:lang w:val="en-US" w:eastAsia="zh-CN"/>
        </w:rPr>
        <w:t>Inter-RAT SHR</w:t>
      </w:r>
    </w:p>
    <w:p w14:paraId="3319893A" w14:textId="77777777" w:rsidR="00854192" w:rsidRPr="00854192" w:rsidRDefault="00854192" w:rsidP="00854192">
      <w:pPr>
        <w:widowControl w:val="0"/>
        <w:overflowPunct/>
        <w:autoSpaceDE/>
        <w:autoSpaceDN/>
        <w:adjustRightInd/>
        <w:spacing w:after="0"/>
        <w:jc w:val="both"/>
        <w:textAlignment w:val="auto"/>
        <w:rPr>
          <w:rFonts w:ascii="Arial" w:eastAsia="等线" w:hAnsi="Arial" w:cs="Arial"/>
          <w:i/>
          <w:iCs/>
          <w:kern w:val="2"/>
          <w:sz w:val="21"/>
          <w:szCs w:val="22"/>
          <w:lang w:val="en-US" w:eastAsia="zh-CN"/>
        </w:rPr>
      </w:pPr>
      <w:r w:rsidRPr="00854192">
        <w:rPr>
          <w:rFonts w:ascii="Arial" w:eastAsia="等线" w:hAnsi="Arial" w:cs="Arial"/>
          <w:i/>
          <w:iCs/>
          <w:kern w:val="2"/>
          <w:sz w:val="21"/>
          <w:szCs w:val="22"/>
          <w:lang w:val="en-US" w:eastAsia="zh-CN"/>
        </w:rPr>
        <w:t xml:space="preserve">RAN3 has agreed to support collection of SHR during successful inter-RAT HO (LTE to NR) but only if there is no impact on LTE. With this in mind, RAN3 agreed to only consider the T304 trigger. This agreement will be revisited if RAN2 detects impact on LTE. This decision further relied on the following assumptions which needs to be confirmed by RAN2: </w:t>
      </w:r>
    </w:p>
    <w:p w14:paraId="75B25454" w14:textId="77777777" w:rsidR="00854192" w:rsidRPr="00854192" w:rsidRDefault="00854192" w:rsidP="00854192">
      <w:pPr>
        <w:widowControl w:val="0"/>
        <w:numPr>
          <w:ilvl w:val="0"/>
          <w:numId w:val="26"/>
        </w:numPr>
        <w:overflowPunct/>
        <w:autoSpaceDE/>
        <w:autoSpaceDN/>
        <w:adjustRightInd/>
        <w:spacing w:after="0"/>
        <w:jc w:val="both"/>
        <w:textAlignment w:val="auto"/>
        <w:rPr>
          <w:rFonts w:ascii="Arial" w:eastAsia="等线" w:hAnsi="Arial" w:cs="Arial"/>
          <w:i/>
          <w:iCs/>
          <w:kern w:val="2"/>
          <w:sz w:val="21"/>
          <w:szCs w:val="22"/>
          <w:lang w:val="en-US" w:eastAsia="zh-CN"/>
        </w:rPr>
      </w:pPr>
      <w:r w:rsidRPr="00854192">
        <w:rPr>
          <w:rFonts w:ascii="Arial" w:eastAsia="等线" w:hAnsi="Arial" w:cs="Arial"/>
          <w:i/>
          <w:iCs/>
          <w:kern w:val="2"/>
          <w:sz w:val="21"/>
          <w:szCs w:val="22"/>
          <w:lang w:val="en-US" w:eastAsia="zh-CN"/>
        </w:rPr>
        <w:t xml:space="preserve">Target gNB can send SHR configuration (T304 trigger) to UE via NR container (targetRAT-MessageContainer) in MobilityFromEUTRACommand </w:t>
      </w:r>
    </w:p>
    <w:p w14:paraId="555A07AF" w14:textId="77777777" w:rsidR="00854192" w:rsidRPr="00854192" w:rsidRDefault="00854192" w:rsidP="00854192">
      <w:pPr>
        <w:widowControl w:val="0"/>
        <w:numPr>
          <w:ilvl w:val="0"/>
          <w:numId w:val="26"/>
        </w:numPr>
        <w:overflowPunct/>
        <w:autoSpaceDE/>
        <w:autoSpaceDN/>
        <w:adjustRightInd/>
        <w:spacing w:after="0"/>
        <w:jc w:val="both"/>
        <w:textAlignment w:val="auto"/>
        <w:rPr>
          <w:rFonts w:ascii="Arial" w:eastAsia="等线" w:hAnsi="Arial" w:cs="Arial"/>
          <w:i/>
          <w:iCs/>
          <w:kern w:val="2"/>
          <w:sz w:val="21"/>
          <w:szCs w:val="22"/>
          <w:lang w:val="en-US" w:eastAsia="zh-CN"/>
        </w:rPr>
      </w:pPr>
      <w:r w:rsidRPr="00854192">
        <w:rPr>
          <w:rFonts w:ascii="Arial" w:eastAsia="等线" w:hAnsi="Arial" w:cs="Arial"/>
          <w:i/>
          <w:iCs/>
          <w:kern w:val="2"/>
          <w:sz w:val="21"/>
          <w:szCs w:val="22"/>
          <w:lang w:val="en-US" w:eastAsia="zh-CN"/>
        </w:rPr>
        <w:t>UE stores this SHR configuration in NR format</w:t>
      </w:r>
    </w:p>
    <w:p w14:paraId="79E5B770" w14:textId="77777777" w:rsidR="00854192" w:rsidRPr="00854192" w:rsidRDefault="00854192" w:rsidP="00854192">
      <w:pPr>
        <w:widowControl w:val="0"/>
        <w:numPr>
          <w:ilvl w:val="0"/>
          <w:numId w:val="26"/>
        </w:numPr>
        <w:overflowPunct/>
        <w:autoSpaceDE/>
        <w:autoSpaceDN/>
        <w:adjustRightInd/>
        <w:spacing w:after="0"/>
        <w:jc w:val="both"/>
        <w:textAlignment w:val="auto"/>
        <w:rPr>
          <w:rFonts w:ascii="Arial" w:eastAsia="等线" w:hAnsi="Arial" w:cs="Arial"/>
          <w:i/>
          <w:iCs/>
          <w:kern w:val="2"/>
          <w:sz w:val="21"/>
          <w:szCs w:val="22"/>
          <w:lang w:val="en-US" w:eastAsia="zh-CN"/>
        </w:rPr>
      </w:pPr>
      <w:r w:rsidRPr="00854192">
        <w:rPr>
          <w:rFonts w:ascii="Arial" w:eastAsia="等线" w:hAnsi="Arial" w:cs="Arial"/>
          <w:i/>
          <w:iCs/>
          <w:kern w:val="2"/>
          <w:sz w:val="21"/>
          <w:szCs w:val="22"/>
          <w:lang w:val="en-US" w:eastAsia="zh-CN"/>
        </w:rPr>
        <w:t xml:space="preserve">If T304 trigger is met, UE records SHR in NR format </w:t>
      </w:r>
    </w:p>
    <w:p w14:paraId="7CBB2EFB" w14:textId="77777777" w:rsidR="00854192" w:rsidRPr="00854192" w:rsidRDefault="00854192" w:rsidP="00854192">
      <w:pPr>
        <w:widowControl w:val="0"/>
        <w:numPr>
          <w:ilvl w:val="0"/>
          <w:numId w:val="27"/>
        </w:numPr>
        <w:overflowPunct/>
        <w:autoSpaceDE/>
        <w:autoSpaceDN/>
        <w:adjustRightInd/>
        <w:spacing w:after="0"/>
        <w:jc w:val="both"/>
        <w:textAlignment w:val="auto"/>
        <w:rPr>
          <w:rFonts w:ascii="Arial" w:eastAsia="等线" w:hAnsi="Arial" w:cs="Arial"/>
          <w:i/>
          <w:iCs/>
          <w:kern w:val="2"/>
          <w:sz w:val="21"/>
          <w:szCs w:val="22"/>
          <w:lang w:val="en-US" w:eastAsia="zh-CN"/>
        </w:rPr>
      </w:pPr>
      <w:r w:rsidRPr="00854192">
        <w:rPr>
          <w:rFonts w:ascii="Arial" w:eastAsia="等线" w:hAnsi="Arial" w:cs="Arial"/>
          <w:i/>
          <w:iCs/>
          <w:kern w:val="2"/>
          <w:sz w:val="21"/>
          <w:szCs w:val="22"/>
          <w:lang w:val="en-US" w:eastAsia="zh-CN"/>
        </w:rPr>
        <w:t xml:space="preserve">UE reports this SHR only to an gNB (either the target gNB or another gNB) </w:t>
      </w:r>
    </w:p>
    <w:p w14:paraId="34065795" w14:textId="77777777" w:rsidR="00854192" w:rsidRPr="00854192" w:rsidRDefault="00854192" w:rsidP="00854192">
      <w:pPr>
        <w:widowControl w:val="0"/>
        <w:overflowPunct/>
        <w:autoSpaceDE/>
        <w:autoSpaceDN/>
        <w:adjustRightInd/>
        <w:spacing w:after="0"/>
        <w:jc w:val="both"/>
        <w:textAlignment w:val="auto"/>
        <w:rPr>
          <w:rFonts w:ascii="Arial" w:eastAsia="等线" w:hAnsi="Arial" w:cs="Arial"/>
          <w:i/>
          <w:iCs/>
          <w:kern w:val="2"/>
          <w:sz w:val="21"/>
          <w:szCs w:val="22"/>
          <w:lang w:val="en-US" w:eastAsia="zh-CN"/>
        </w:rPr>
      </w:pPr>
    </w:p>
    <w:p w14:paraId="725AC777" w14:textId="77777777" w:rsidR="00854192" w:rsidRPr="00854192" w:rsidRDefault="00854192" w:rsidP="00854192">
      <w:pPr>
        <w:widowControl w:val="0"/>
        <w:overflowPunct/>
        <w:autoSpaceDE/>
        <w:autoSpaceDN/>
        <w:adjustRightInd/>
        <w:spacing w:after="0"/>
        <w:jc w:val="both"/>
        <w:textAlignment w:val="auto"/>
        <w:rPr>
          <w:rFonts w:ascii="Arial" w:eastAsia="等线" w:hAnsi="Arial" w:cs="Arial"/>
          <w:i/>
          <w:iCs/>
          <w:kern w:val="2"/>
          <w:sz w:val="21"/>
          <w:szCs w:val="22"/>
          <w:lang w:val="en-US" w:eastAsia="zh-CN"/>
        </w:rPr>
      </w:pPr>
      <w:r w:rsidRPr="00854192">
        <w:rPr>
          <w:rFonts w:ascii="Arial" w:eastAsia="等线" w:hAnsi="Arial" w:cs="Arial"/>
          <w:i/>
          <w:iCs/>
          <w:kern w:val="2"/>
          <w:sz w:val="21"/>
          <w:szCs w:val="22"/>
          <w:lang w:val="en-US" w:eastAsia="zh-CN"/>
        </w:rPr>
        <w:t>In case the above scenario is also considered feasible for RAN2, RAN3 has identified that at least the following information is beneficial to be reported from the UE:</w:t>
      </w:r>
    </w:p>
    <w:p w14:paraId="1FA3265B" w14:textId="77777777" w:rsidR="00854192" w:rsidRPr="00854192" w:rsidRDefault="00854192" w:rsidP="00854192">
      <w:pPr>
        <w:widowControl w:val="0"/>
        <w:numPr>
          <w:ilvl w:val="0"/>
          <w:numId w:val="26"/>
        </w:numPr>
        <w:overflowPunct/>
        <w:autoSpaceDE/>
        <w:autoSpaceDN/>
        <w:adjustRightInd/>
        <w:spacing w:after="0"/>
        <w:jc w:val="both"/>
        <w:textAlignment w:val="auto"/>
        <w:rPr>
          <w:rFonts w:ascii="Arial" w:eastAsia="等线" w:hAnsi="Arial" w:cs="Arial"/>
          <w:i/>
          <w:iCs/>
          <w:kern w:val="2"/>
          <w:sz w:val="21"/>
          <w:szCs w:val="22"/>
          <w:lang w:val="en-US" w:eastAsia="zh-CN"/>
        </w:rPr>
      </w:pPr>
      <w:r w:rsidRPr="00854192">
        <w:rPr>
          <w:rFonts w:ascii="Arial" w:eastAsia="等线" w:hAnsi="Arial" w:cs="Arial"/>
          <w:i/>
          <w:iCs/>
          <w:kern w:val="2"/>
          <w:sz w:val="21"/>
          <w:szCs w:val="22"/>
          <w:lang w:val="en-US" w:eastAsia="zh-CN"/>
        </w:rPr>
        <w:t>Source LTE cell identity</w:t>
      </w:r>
    </w:p>
    <w:p w14:paraId="510329EE" w14:textId="77777777" w:rsidR="00854192" w:rsidRPr="00854192" w:rsidRDefault="00854192" w:rsidP="00854192">
      <w:pPr>
        <w:widowControl w:val="0"/>
        <w:numPr>
          <w:ilvl w:val="0"/>
          <w:numId w:val="26"/>
        </w:numPr>
        <w:overflowPunct/>
        <w:autoSpaceDE/>
        <w:autoSpaceDN/>
        <w:adjustRightInd/>
        <w:spacing w:after="0"/>
        <w:jc w:val="both"/>
        <w:textAlignment w:val="auto"/>
        <w:rPr>
          <w:rFonts w:ascii="Arial" w:eastAsia="等线" w:hAnsi="Arial" w:cs="Arial"/>
          <w:i/>
          <w:iCs/>
          <w:kern w:val="2"/>
          <w:sz w:val="21"/>
          <w:szCs w:val="22"/>
          <w:lang w:val="en-US" w:eastAsia="zh-CN"/>
        </w:rPr>
      </w:pPr>
      <w:r w:rsidRPr="00854192">
        <w:rPr>
          <w:rFonts w:ascii="Arial" w:eastAsia="等线" w:hAnsi="Arial" w:cs="Arial"/>
          <w:i/>
          <w:iCs/>
          <w:kern w:val="2"/>
          <w:sz w:val="21"/>
          <w:szCs w:val="22"/>
          <w:lang w:val="en-US" w:eastAsia="zh-CN"/>
        </w:rPr>
        <w:t>Target NR cell identity</w:t>
      </w:r>
    </w:p>
    <w:p w14:paraId="694538F5" w14:textId="77777777" w:rsidR="00854192" w:rsidRDefault="00854192" w:rsidP="00EB40E1">
      <w:pPr>
        <w:rPr>
          <w:bCs/>
          <w:lang w:eastAsia="en-US"/>
        </w:rPr>
      </w:pPr>
    </w:p>
    <w:p w14:paraId="30243BDD" w14:textId="79E3009D" w:rsidR="00854192" w:rsidRDefault="00762BE7" w:rsidP="00EB40E1">
      <w:pPr>
        <w:rPr>
          <w:bCs/>
          <w:lang w:eastAsia="en-US"/>
        </w:rPr>
      </w:pPr>
      <w:r>
        <w:rPr>
          <w:bCs/>
          <w:lang w:eastAsia="en-US"/>
        </w:rPr>
        <w:t xml:space="preserve">Even </w:t>
      </w:r>
      <w:r w:rsidR="00FB541F" w:rsidRPr="00FB541F">
        <w:rPr>
          <w:bCs/>
          <w:lang w:eastAsia="en-US"/>
        </w:rPr>
        <w:t>RAN2#120 meeting agreed to prioritise inter-RAT HO from NR to LTE first, inter-RAT HO from LTE to NR can be considered after tha</w:t>
      </w:r>
      <w:r w:rsidR="006C6705">
        <w:rPr>
          <w:bCs/>
          <w:lang w:eastAsia="en-US"/>
        </w:rPr>
        <w:t>t</w:t>
      </w:r>
      <w:r w:rsidR="00FB541F">
        <w:rPr>
          <w:bCs/>
          <w:lang w:eastAsia="en-US"/>
        </w:rPr>
        <w:t xml:space="preserve">, since </w:t>
      </w:r>
      <w:r w:rsidR="00D623AA">
        <w:rPr>
          <w:bCs/>
          <w:lang w:eastAsia="en-US"/>
        </w:rPr>
        <w:t xml:space="preserve">we achieved much progress for inter-RAT SHR </w:t>
      </w:r>
      <w:r w:rsidR="00D623AA" w:rsidRPr="00D623AA">
        <w:rPr>
          <w:bCs/>
          <w:lang w:eastAsia="en-US"/>
        </w:rPr>
        <w:t>from NR to LTE</w:t>
      </w:r>
      <w:r w:rsidR="0025270E">
        <w:rPr>
          <w:bCs/>
          <w:lang w:eastAsia="en-US"/>
        </w:rPr>
        <w:t xml:space="preserve">, RAN2 can start discussion for </w:t>
      </w:r>
      <w:r w:rsidR="0025270E" w:rsidRPr="0025270E">
        <w:rPr>
          <w:bCs/>
          <w:lang w:eastAsia="en-US"/>
        </w:rPr>
        <w:t xml:space="preserve">inter-RAT SHR from </w:t>
      </w:r>
      <w:r w:rsidR="0025270E">
        <w:rPr>
          <w:bCs/>
          <w:lang w:eastAsia="en-US"/>
        </w:rPr>
        <w:t>LTE</w:t>
      </w:r>
      <w:r w:rsidR="0025270E" w:rsidRPr="0025270E">
        <w:rPr>
          <w:bCs/>
          <w:lang w:eastAsia="en-US"/>
        </w:rPr>
        <w:t xml:space="preserve"> to </w:t>
      </w:r>
      <w:r w:rsidR="0025270E">
        <w:rPr>
          <w:bCs/>
          <w:lang w:eastAsia="en-US"/>
        </w:rPr>
        <w:t>NR based on RAN3’s LS.</w:t>
      </w:r>
    </w:p>
    <w:p w14:paraId="1EB76827" w14:textId="1E4610F9" w:rsidR="005F3B2E" w:rsidRDefault="0025270E" w:rsidP="00EB40E1">
      <w:pPr>
        <w:rPr>
          <w:rFonts w:eastAsiaTheme="minorEastAsia"/>
          <w:bCs/>
          <w:lang w:eastAsia="zh-CN"/>
        </w:rPr>
      </w:pPr>
      <w:r w:rsidRPr="0025270E">
        <w:rPr>
          <w:rFonts w:eastAsiaTheme="minorEastAsia"/>
          <w:bCs/>
          <w:lang w:eastAsia="zh-CN"/>
        </w:rPr>
        <w:t>RAN3 has agreed to support collection of SHR during successful inter-RAT HO (LTE to NR) but only if there is no impact on LTE</w:t>
      </w:r>
      <w:r w:rsidR="0017522F">
        <w:rPr>
          <w:rFonts w:eastAsiaTheme="minorEastAsia"/>
          <w:bCs/>
          <w:lang w:eastAsia="zh-CN"/>
        </w:rPr>
        <w:t xml:space="preserve">, </w:t>
      </w:r>
      <w:r w:rsidRPr="0025270E">
        <w:rPr>
          <w:rFonts w:eastAsiaTheme="minorEastAsia"/>
          <w:bCs/>
          <w:lang w:eastAsia="zh-CN"/>
        </w:rPr>
        <w:t>RAN3 agreed to only consider the T304 trigger. This agreement will be revisited if RAN2 detects impact on LTE.</w:t>
      </w:r>
      <w:r w:rsidR="00762BE7">
        <w:rPr>
          <w:rFonts w:eastAsiaTheme="minorEastAsia"/>
          <w:bCs/>
          <w:lang w:eastAsia="zh-CN"/>
        </w:rPr>
        <w:t xml:space="preserve"> From RAN2 point of view, RAN2 can confirm that </w:t>
      </w:r>
      <w:r w:rsidR="00762BE7" w:rsidRPr="00762BE7">
        <w:rPr>
          <w:rFonts w:eastAsiaTheme="minorEastAsia"/>
          <w:bCs/>
          <w:lang w:eastAsia="zh-CN"/>
        </w:rPr>
        <w:t xml:space="preserve">T304 trigger for inter-RAT SHR from </w:t>
      </w:r>
      <w:r w:rsidR="00762BE7">
        <w:rPr>
          <w:rFonts w:eastAsiaTheme="minorEastAsia"/>
          <w:bCs/>
          <w:lang w:eastAsia="zh-CN"/>
        </w:rPr>
        <w:t>LTE</w:t>
      </w:r>
      <w:r w:rsidR="00762BE7" w:rsidRPr="00762BE7">
        <w:rPr>
          <w:rFonts w:eastAsiaTheme="minorEastAsia"/>
          <w:bCs/>
          <w:lang w:eastAsia="zh-CN"/>
        </w:rPr>
        <w:t xml:space="preserve"> to </w:t>
      </w:r>
      <w:r w:rsidR="00762BE7">
        <w:rPr>
          <w:rFonts w:eastAsiaTheme="minorEastAsia"/>
          <w:bCs/>
          <w:lang w:eastAsia="zh-CN"/>
        </w:rPr>
        <w:t>NR</w:t>
      </w:r>
      <w:r w:rsidR="00762BE7" w:rsidRPr="00762BE7">
        <w:rPr>
          <w:rFonts w:eastAsiaTheme="minorEastAsia"/>
          <w:bCs/>
          <w:lang w:eastAsia="zh-CN"/>
        </w:rPr>
        <w:t xml:space="preserve"> is supported</w:t>
      </w:r>
      <w:r w:rsidR="00762BE7">
        <w:rPr>
          <w:rFonts w:eastAsiaTheme="minorEastAsia"/>
          <w:bCs/>
          <w:lang w:eastAsia="zh-CN"/>
        </w:rPr>
        <w:t xml:space="preserve">, but neither </w:t>
      </w:r>
      <w:r w:rsidR="00762BE7" w:rsidRPr="00762BE7">
        <w:rPr>
          <w:rFonts w:eastAsiaTheme="minorEastAsia"/>
          <w:bCs/>
          <w:lang w:eastAsia="zh-CN"/>
        </w:rPr>
        <w:t>T3</w:t>
      </w:r>
      <w:r w:rsidR="00762BE7">
        <w:rPr>
          <w:rFonts w:eastAsiaTheme="minorEastAsia"/>
          <w:bCs/>
          <w:lang w:eastAsia="zh-CN"/>
        </w:rPr>
        <w:t xml:space="preserve">10 nor T312 </w:t>
      </w:r>
      <w:r w:rsidR="00762BE7" w:rsidRPr="00762BE7">
        <w:rPr>
          <w:rFonts w:eastAsiaTheme="minorEastAsia"/>
          <w:bCs/>
          <w:lang w:eastAsia="zh-CN"/>
        </w:rPr>
        <w:t>trigger for inter-RAT SHR from LTE to NR is supported</w:t>
      </w:r>
      <w:r w:rsidR="005F3B2E">
        <w:rPr>
          <w:rFonts w:eastAsiaTheme="minorEastAsia"/>
          <w:bCs/>
          <w:lang w:eastAsia="zh-CN"/>
        </w:rPr>
        <w:t>.</w:t>
      </w:r>
    </w:p>
    <w:p w14:paraId="041B92FF" w14:textId="2D0613A4" w:rsidR="005F3B2E" w:rsidRPr="005C5AEC" w:rsidRDefault="005F3B2E" w:rsidP="005F3B2E">
      <w:pPr>
        <w:widowControl w:val="0"/>
        <w:overflowPunct/>
        <w:autoSpaceDE/>
        <w:autoSpaceDN/>
        <w:adjustRightInd/>
        <w:spacing w:afterLines="50" w:after="120"/>
        <w:jc w:val="both"/>
        <w:textAlignment w:val="auto"/>
        <w:rPr>
          <w:rFonts w:eastAsia="宋体"/>
          <w:b/>
          <w:bCs/>
          <w:noProof/>
          <w:kern w:val="2"/>
          <w:lang w:val="en-US" w:eastAsia="zh-CN"/>
        </w:rPr>
      </w:pPr>
      <w:r w:rsidRPr="005C5AEC">
        <w:rPr>
          <w:rFonts w:eastAsia="宋体" w:hint="eastAsia"/>
          <w:b/>
          <w:bCs/>
          <w:noProof/>
          <w:kern w:val="2"/>
          <w:lang w:val="en-US" w:eastAsia="zh-CN"/>
        </w:rPr>
        <w:t>P</w:t>
      </w:r>
      <w:r w:rsidRPr="005C5AEC">
        <w:rPr>
          <w:rFonts w:eastAsia="宋体"/>
          <w:b/>
          <w:bCs/>
          <w:noProof/>
          <w:kern w:val="2"/>
          <w:lang w:val="en-US" w:eastAsia="zh-CN"/>
        </w:rPr>
        <w:t xml:space="preserve">roposal </w:t>
      </w:r>
      <w:r>
        <w:rPr>
          <w:rFonts w:eastAsia="宋体"/>
          <w:b/>
          <w:bCs/>
          <w:noProof/>
          <w:kern w:val="2"/>
          <w:lang w:val="en-US" w:eastAsia="zh-CN"/>
        </w:rPr>
        <w:t>5</w:t>
      </w:r>
      <w:r w:rsidRPr="005C5AEC">
        <w:rPr>
          <w:rFonts w:eastAsia="宋体"/>
          <w:b/>
          <w:bCs/>
          <w:noProof/>
          <w:kern w:val="2"/>
          <w:lang w:val="en-US" w:eastAsia="zh-CN"/>
        </w:rPr>
        <w:t xml:space="preserve">: </w:t>
      </w:r>
      <w:r w:rsidR="00C2413A" w:rsidRPr="00C2413A">
        <w:rPr>
          <w:rFonts w:eastAsia="宋体"/>
          <w:b/>
          <w:bCs/>
          <w:noProof/>
          <w:kern w:val="2"/>
          <w:lang w:val="en-US" w:eastAsia="zh-CN"/>
        </w:rPr>
        <w:t>T304 trigger for inter-RAT SHR from LTE to NR is supported, but neither T310 nor T312 trigger for inter-RAT SHR from LTE to NR is supported</w:t>
      </w:r>
      <w:r w:rsidR="00C2413A">
        <w:rPr>
          <w:rFonts w:eastAsia="宋体"/>
          <w:b/>
          <w:bCs/>
          <w:noProof/>
          <w:kern w:val="2"/>
          <w:lang w:val="en-US" w:eastAsia="zh-CN"/>
        </w:rPr>
        <w:t>.</w:t>
      </w:r>
    </w:p>
    <w:p w14:paraId="6DF0B0F2" w14:textId="6E3B1B1E" w:rsidR="00230581" w:rsidRPr="00230581" w:rsidRDefault="00230581" w:rsidP="00230581">
      <w:pPr>
        <w:rPr>
          <w:rFonts w:eastAsiaTheme="minorEastAsia"/>
          <w:bCs/>
          <w:lang w:val="en-US" w:eastAsia="zh-CN"/>
        </w:rPr>
      </w:pPr>
      <w:r>
        <w:rPr>
          <w:rFonts w:eastAsiaTheme="minorEastAsia"/>
          <w:bCs/>
          <w:lang w:val="en-US" w:eastAsia="zh-CN"/>
        </w:rPr>
        <w:t xml:space="preserve">Also, RAN2 can confirm below procedure for </w:t>
      </w:r>
      <w:r w:rsidRPr="00230581">
        <w:rPr>
          <w:rFonts w:eastAsiaTheme="minorEastAsia"/>
          <w:bCs/>
          <w:lang w:val="en-US" w:eastAsia="zh-CN"/>
        </w:rPr>
        <w:t>inter-RAT SHR from LTE to NR</w:t>
      </w:r>
      <w:r>
        <w:rPr>
          <w:rFonts w:eastAsiaTheme="minorEastAsia"/>
          <w:bCs/>
          <w:lang w:val="en-US" w:eastAsia="zh-CN"/>
        </w:rPr>
        <w:t>:</w:t>
      </w:r>
    </w:p>
    <w:p w14:paraId="45C121D5" w14:textId="2854E42D" w:rsidR="00230581" w:rsidRPr="00CF2C82" w:rsidRDefault="00230581" w:rsidP="00DA6F0B">
      <w:pPr>
        <w:pStyle w:val="a8"/>
        <w:numPr>
          <w:ilvl w:val="0"/>
          <w:numId w:val="34"/>
        </w:numPr>
        <w:rPr>
          <w:rFonts w:eastAsiaTheme="minorEastAsia"/>
          <w:bCs/>
          <w:lang w:val="en-US" w:eastAsia="zh-CN"/>
        </w:rPr>
      </w:pPr>
      <w:r w:rsidRPr="00CF2C82">
        <w:rPr>
          <w:rFonts w:eastAsiaTheme="minorEastAsia"/>
          <w:bCs/>
          <w:lang w:val="en-US" w:eastAsia="zh-CN"/>
        </w:rPr>
        <w:t>Target gNB can send SHR configuration (T304 trigger) to UE via NR container (targetRAT-MessageContainer) in MobilityFromEUTRACommand</w:t>
      </w:r>
      <w:r w:rsidR="001E5EE8">
        <w:rPr>
          <w:rFonts w:eastAsiaTheme="minorEastAsia"/>
          <w:bCs/>
          <w:lang w:val="en-US" w:eastAsia="zh-CN"/>
        </w:rPr>
        <w:t>;</w:t>
      </w:r>
    </w:p>
    <w:p w14:paraId="1D3BD434" w14:textId="1ED88852" w:rsidR="00230581" w:rsidRPr="00CF2C82" w:rsidRDefault="00230581" w:rsidP="00DA6F0B">
      <w:pPr>
        <w:pStyle w:val="a8"/>
        <w:numPr>
          <w:ilvl w:val="0"/>
          <w:numId w:val="34"/>
        </w:numPr>
        <w:rPr>
          <w:rFonts w:eastAsiaTheme="minorEastAsia"/>
          <w:bCs/>
          <w:lang w:val="en-US" w:eastAsia="zh-CN"/>
        </w:rPr>
      </w:pPr>
      <w:r w:rsidRPr="00CF2C82">
        <w:rPr>
          <w:rFonts w:eastAsiaTheme="minorEastAsia"/>
          <w:bCs/>
          <w:lang w:val="en-US" w:eastAsia="zh-CN"/>
        </w:rPr>
        <w:t>UE stores this SHR configuration in NR format</w:t>
      </w:r>
      <w:r w:rsidR="001E5EE8">
        <w:rPr>
          <w:rFonts w:eastAsiaTheme="minorEastAsia"/>
          <w:bCs/>
          <w:lang w:val="en-US" w:eastAsia="zh-CN"/>
        </w:rPr>
        <w:t>;</w:t>
      </w:r>
    </w:p>
    <w:p w14:paraId="1B4890FB" w14:textId="7AFBD1CB" w:rsidR="00230581" w:rsidRPr="00CF2C82" w:rsidRDefault="00230581" w:rsidP="00DA6F0B">
      <w:pPr>
        <w:pStyle w:val="a8"/>
        <w:numPr>
          <w:ilvl w:val="0"/>
          <w:numId w:val="34"/>
        </w:numPr>
        <w:rPr>
          <w:rFonts w:eastAsiaTheme="minorEastAsia"/>
          <w:bCs/>
          <w:lang w:val="en-US" w:eastAsia="zh-CN"/>
        </w:rPr>
      </w:pPr>
      <w:r w:rsidRPr="00CF2C82">
        <w:rPr>
          <w:rFonts w:eastAsiaTheme="minorEastAsia"/>
          <w:bCs/>
          <w:lang w:val="en-US" w:eastAsia="zh-CN"/>
        </w:rPr>
        <w:t>If T304 trigger is met, UE records SHR in NR format</w:t>
      </w:r>
      <w:r w:rsidR="001E5EE8">
        <w:rPr>
          <w:rFonts w:eastAsiaTheme="minorEastAsia"/>
          <w:bCs/>
          <w:lang w:val="en-US" w:eastAsia="zh-CN"/>
        </w:rPr>
        <w:t>;</w:t>
      </w:r>
    </w:p>
    <w:p w14:paraId="5345A601" w14:textId="6C7FC861" w:rsidR="00762BE7" w:rsidRPr="00DA6F0B" w:rsidRDefault="00230581" w:rsidP="00DA6F0B">
      <w:pPr>
        <w:pStyle w:val="a8"/>
        <w:numPr>
          <w:ilvl w:val="0"/>
          <w:numId w:val="34"/>
        </w:numPr>
        <w:rPr>
          <w:rFonts w:eastAsiaTheme="minorEastAsia"/>
          <w:bCs/>
          <w:lang w:val="en-US" w:eastAsia="zh-CN"/>
        </w:rPr>
      </w:pPr>
      <w:r w:rsidRPr="00CF2C82">
        <w:rPr>
          <w:rFonts w:eastAsiaTheme="minorEastAsia"/>
          <w:bCs/>
          <w:lang w:val="en-US" w:eastAsia="zh-CN"/>
        </w:rPr>
        <w:t>UE reports this SHR only to an gNB (either the target gNB or another gNB)</w:t>
      </w:r>
      <w:r w:rsidR="001E5EE8">
        <w:rPr>
          <w:rFonts w:eastAsiaTheme="minorEastAsia"/>
          <w:bCs/>
          <w:lang w:val="en-US" w:eastAsia="zh-CN"/>
        </w:rPr>
        <w:t>.</w:t>
      </w:r>
    </w:p>
    <w:p w14:paraId="4EFED1FF" w14:textId="68392A3F" w:rsidR="001E5EE8" w:rsidRDefault="001E5EE8" w:rsidP="001E5EE8">
      <w:pPr>
        <w:rPr>
          <w:rFonts w:eastAsiaTheme="minorEastAsia"/>
          <w:b/>
          <w:bCs/>
          <w:lang w:val="en-US" w:eastAsia="zh-CN"/>
        </w:rPr>
      </w:pPr>
      <w:r>
        <w:rPr>
          <w:rFonts w:eastAsiaTheme="minorEastAsia"/>
          <w:b/>
          <w:bCs/>
          <w:lang w:val="en-US" w:eastAsia="zh-CN"/>
        </w:rPr>
        <w:t>Pr</w:t>
      </w:r>
      <w:r w:rsidRPr="00413639">
        <w:rPr>
          <w:rFonts w:eastAsiaTheme="minorEastAsia"/>
          <w:b/>
          <w:bCs/>
          <w:lang w:val="en-US" w:eastAsia="zh-CN"/>
        </w:rPr>
        <w:t>o</w:t>
      </w:r>
      <w:r>
        <w:rPr>
          <w:rFonts w:eastAsiaTheme="minorEastAsia"/>
          <w:b/>
          <w:bCs/>
          <w:lang w:val="en-US" w:eastAsia="zh-CN"/>
        </w:rPr>
        <w:t>po</w:t>
      </w:r>
      <w:r w:rsidRPr="00413639">
        <w:rPr>
          <w:rFonts w:eastAsiaTheme="minorEastAsia"/>
          <w:b/>
          <w:bCs/>
          <w:lang w:val="en-US" w:eastAsia="zh-CN"/>
        </w:rPr>
        <w:t xml:space="preserve">sal </w:t>
      </w:r>
      <w:r>
        <w:rPr>
          <w:rFonts w:eastAsiaTheme="minorEastAsia"/>
          <w:b/>
          <w:bCs/>
          <w:lang w:val="en-US" w:eastAsia="zh-CN"/>
        </w:rPr>
        <w:t>6</w:t>
      </w:r>
      <w:r w:rsidRPr="00413639">
        <w:rPr>
          <w:rFonts w:eastAsiaTheme="minorEastAsia"/>
          <w:b/>
          <w:bCs/>
          <w:lang w:val="en-US" w:eastAsia="zh-CN"/>
        </w:rPr>
        <w:t>: For inter-RAT SHR from LTE to NR:</w:t>
      </w:r>
    </w:p>
    <w:p w14:paraId="20CB0C9D" w14:textId="4586E2F9" w:rsidR="001E5EE8" w:rsidRPr="00064EDF" w:rsidRDefault="001E5EE8" w:rsidP="001E5EE8">
      <w:pPr>
        <w:pStyle w:val="a8"/>
        <w:numPr>
          <w:ilvl w:val="0"/>
          <w:numId w:val="29"/>
        </w:numPr>
        <w:rPr>
          <w:rFonts w:eastAsiaTheme="minorEastAsia"/>
          <w:b/>
          <w:bCs/>
          <w:lang w:val="en-US" w:eastAsia="zh-CN"/>
        </w:rPr>
      </w:pPr>
      <w:r w:rsidRPr="00064EDF">
        <w:rPr>
          <w:rFonts w:eastAsiaTheme="minorEastAsia"/>
          <w:b/>
          <w:bCs/>
          <w:lang w:val="en-US" w:eastAsia="zh-CN"/>
        </w:rPr>
        <w:t>Target gNB can send SHR configuration (T304 trigger) to UE via NR container (targetRAT-MessageContainer) in MobilityFromEUTRACommand</w:t>
      </w:r>
      <w:r>
        <w:rPr>
          <w:rFonts w:eastAsiaTheme="minorEastAsia"/>
          <w:b/>
          <w:bCs/>
          <w:lang w:val="en-US" w:eastAsia="zh-CN"/>
        </w:rPr>
        <w:t>;</w:t>
      </w:r>
    </w:p>
    <w:p w14:paraId="28AFA8DF" w14:textId="4C518964" w:rsidR="001E5EE8" w:rsidRPr="00064EDF" w:rsidRDefault="001E5EE8" w:rsidP="001E5EE8">
      <w:pPr>
        <w:pStyle w:val="a8"/>
        <w:numPr>
          <w:ilvl w:val="0"/>
          <w:numId w:val="29"/>
        </w:numPr>
        <w:rPr>
          <w:rFonts w:eastAsiaTheme="minorEastAsia"/>
          <w:b/>
          <w:bCs/>
          <w:lang w:val="en-US" w:eastAsia="zh-CN"/>
        </w:rPr>
      </w:pPr>
      <w:r w:rsidRPr="00064EDF">
        <w:rPr>
          <w:rFonts w:eastAsiaTheme="minorEastAsia"/>
          <w:b/>
          <w:bCs/>
          <w:lang w:val="en-US" w:eastAsia="zh-CN"/>
        </w:rPr>
        <w:t>UE stores this SHR configuration in NR format</w:t>
      </w:r>
      <w:r>
        <w:rPr>
          <w:rFonts w:eastAsiaTheme="minorEastAsia"/>
          <w:b/>
          <w:bCs/>
          <w:lang w:val="en-US" w:eastAsia="zh-CN"/>
        </w:rPr>
        <w:t>;</w:t>
      </w:r>
    </w:p>
    <w:p w14:paraId="75EE3193" w14:textId="6A5ECC5E" w:rsidR="001E5EE8" w:rsidRPr="00064EDF" w:rsidRDefault="001E5EE8" w:rsidP="001E5EE8">
      <w:pPr>
        <w:pStyle w:val="a8"/>
        <w:numPr>
          <w:ilvl w:val="0"/>
          <w:numId w:val="29"/>
        </w:numPr>
        <w:rPr>
          <w:rFonts w:eastAsiaTheme="minorEastAsia"/>
          <w:b/>
          <w:bCs/>
          <w:lang w:val="en-US" w:eastAsia="zh-CN"/>
        </w:rPr>
      </w:pPr>
      <w:r w:rsidRPr="00064EDF">
        <w:rPr>
          <w:rFonts w:eastAsiaTheme="minorEastAsia"/>
          <w:b/>
          <w:bCs/>
          <w:lang w:val="en-US" w:eastAsia="zh-CN"/>
        </w:rPr>
        <w:t>If T304 trigger is met, UE records SHR in NR format</w:t>
      </w:r>
      <w:r>
        <w:rPr>
          <w:rFonts w:eastAsiaTheme="minorEastAsia"/>
          <w:b/>
          <w:bCs/>
          <w:lang w:val="en-US" w:eastAsia="zh-CN"/>
        </w:rPr>
        <w:t>;</w:t>
      </w:r>
    </w:p>
    <w:p w14:paraId="4DF0C7F1" w14:textId="723BDA3D" w:rsidR="001E5EE8" w:rsidRPr="00413639" w:rsidRDefault="001E5EE8" w:rsidP="001E5EE8">
      <w:pPr>
        <w:pStyle w:val="a8"/>
        <w:numPr>
          <w:ilvl w:val="0"/>
          <w:numId w:val="29"/>
        </w:numPr>
        <w:rPr>
          <w:rFonts w:eastAsiaTheme="minorEastAsia"/>
          <w:b/>
          <w:bCs/>
          <w:lang w:val="en-US" w:eastAsia="zh-CN"/>
        </w:rPr>
      </w:pPr>
      <w:r w:rsidRPr="00064EDF">
        <w:rPr>
          <w:rFonts w:eastAsiaTheme="minorEastAsia"/>
          <w:b/>
          <w:bCs/>
          <w:lang w:val="en-US" w:eastAsia="zh-CN"/>
        </w:rPr>
        <w:t>UE reports this SHR only to an gNB (either the target gNB or another gNB)</w:t>
      </w:r>
      <w:r>
        <w:rPr>
          <w:rFonts w:eastAsiaTheme="minorEastAsia"/>
          <w:b/>
          <w:bCs/>
          <w:lang w:val="en-US" w:eastAsia="zh-CN"/>
        </w:rPr>
        <w:t>.</w:t>
      </w:r>
    </w:p>
    <w:p w14:paraId="0FE39F39" w14:textId="77777777" w:rsidR="0017522F" w:rsidRPr="0017522F" w:rsidRDefault="0017522F" w:rsidP="0017522F">
      <w:pPr>
        <w:rPr>
          <w:rFonts w:eastAsiaTheme="minorEastAsia"/>
          <w:bCs/>
          <w:lang w:eastAsia="zh-CN"/>
        </w:rPr>
      </w:pPr>
      <w:r>
        <w:rPr>
          <w:rFonts w:eastAsiaTheme="minorEastAsia"/>
          <w:bCs/>
          <w:lang w:eastAsia="zh-CN"/>
        </w:rPr>
        <w:t xml:space="preserve">Additionally, </w:t>
      </w:r>
      <w:r w:rsidRPr="0017522F">
        <w:rPr>
          <w:rFonts w:eastAsiaTheme="minorEastAsia"/>
          <w:bCs/>
          <w:lang w:eastAsia="zh-CN"/>
        </w:rPr>
        <w:t>RAN3 has identified that at least the following information is beneficial to be reported from the UE:</w:t>
      </w:r>
    </w:p>
    <w:p w14:paraId="2A6003F5" w14:textId="17942426" w:rsidR="0017522F" w:rsidRPr="00DA6F0B" w:rsidRDefault="0017522F" w:rsidP="00DA6F0B">
      <w:pPr>
        <w:pStyle w:val="a8"/>
        <w:numPr>
          <w:ilvl w:val="0"/>
          <w:numId w:val="34"/>
        </w:numPr>
        <w:rPr>
          <w:rFonts w:eastAsiaTheme="minorEastAsia"/>
          <w:bCs/>
          <w:lang w:val="en-US" w:eastAsia="zh-CN"/>
        </w:rPr>
      </w:pPr>
      <w:r w:rsidRPr="00DA6F0B">
        <w:rPr>
          <w:rFonts w:eastAsiaTheme="minorEastAsia"/>
          <w:bCs/>
          <w:lang w:val="en-US" w:eastAsia="zh-CN"/>
        </w:rPr>
        <w:t>Source LTE cell identity</w:t>
      </w:r>
    </w:p>
    <w:p w14:paraId="3BE8968E" w14:textId="5FA82748" w:rsidR="001E5EE8" w:rsidRPr="00DA6F0B" w:rsidRDefault="0017522F" w:rsidP="00DA6F0B">
      <w:pPr>
        <w:pStyle w:val="a8"/>
        <w:numPr>
          <w:ilvl w:val="0"/>
          <w:numId w:val="34"/>
        </w:numPr>
        <w:rPr>
          <w:rFonts w:eastAsiaTheme="minorEastAsia"/>
          <w:bCs/>
          <w:lang w:val="en-US" w:eastAsia="zh-CN"/>
        </w:rPr>
      </w:pPr>
      <w:r w:rsidRPr="00DA6F0B">
        <w:rPr>
          <w:rFonts w:eastAsiaTheme="minorEastAsia"/>
          <w:bCs/>
          <w:lang w:val="en-US" w:eastAsia="zh-CN"/>
        </w:rPr>
        <w:t>Target NR cell identity</w:t>
      </w:r>
    </w:p>
    <w:p w14:paraId="1CDD926C" w14:textId="6C6A034A" w:rsidR="0017522F" w:rsidRDefault="00970848" w:rsidP="00EB40E1">
      <w:pPr>
        <w:rPr>
          <w:rFonts w:eastAsiaTheme="minorEastAsia"/>
          <w:bCs/>
          <w:lang w:eastAsia="zh-CN"/>
        </w:rPr>
      </w:pPr>
      <w:r>
        <w:rPr>
          <w:rFonts w:eastAsiaTheme="minorEastAsia"/>
          <w:bCs/>
          <w:lang w:eastAsia="zh-CN"/>
        </w:rPr>
        <w:t>From RAN2 point of view, these two parameters can be confirmed. Besides them, similar as inter-RAT SHR from NR to LTE, m</w:t>
      </w:r>
      <w:r w:rsidRPr="00970848">
        <w:rPr>
          <w:rFonts w:eastAsiaTheme="minorEastAsia"/>
          <w:bCs/>
          <w:lang w:eastAsia="zh-CN"/>
        </w:rPr>
        <w:t>easurement results</w:t>
      </w:r>
      <w:r>
        <w:rPr>
          <w:rFonts w:eastAsiaTheme="minorEastAsia"/>
          <w:bCs/>
          <w:lang w:eastAsia="zh-CN"/>
        </w:rPr>
        <w:t xml:space="preserve">, cause of </w:t>
      </w:r>
      <w:r w:rsidRPr="00970848">
        <w:rPr>
          <w:rFonts w:eastAsiaTheme="minorEastAsia"/>
          <w:bCs/>
          <w:lang w:eastAsia="zh-CN"/>
        </w:rPr>
        <w:t>inter-RAT SHR</w:t>
      </w:r>
      <w:r>
        <w:rPr>
          <w:rFonts w:eastAsiaTheme="minorEastAsia"/>
          <w:bCs/>
          <w:lang w:eastAsia="zh-CN"/>
        </w:rPr>
        <w:t xml:space="preserve"> and UE </w:t>
      </w:r>
      <w:r w:rsidRPr="00970848">
        <w:rPr>
          <w:rFonts w:eastAsiaTheme="minorEastAsia"/>
          <w:bCs/>
          <w:lang w:eastAsia="zh-CN"/>
        </w:rPr>
        <w:t>location Information</w:t>
      </w:r>
      <w:r>
        <w:rPr>
          <w:rFonts w:eastAsiaTheme="minorEastAsia"/>
          <w:bCs/>
          <w:lang w:eastAsia="zh-CN"/>
        </w:rPr>
        <w:t xml:space="preserve"> can also be reported.</w:t>
      </w:r>
    </w:p>
    <w:p w14:paraId="49BC89A8" w14:textId="16636E74" w:rsidR="00970848" w:rsidRPr="00F669FF" w:rsidRDefault="00970848" w:rsidP="00970848">
      <w:pPr>
        <w:widowControl w:val="0"/>
        <w:overflowPunct/>
        <w:autoSpaceDE/>
        <w:autoSpaceDN/>
        <w:adjustRightInd/>
        <w:spacing w:afterLines="50" w:after="120"/>
        <w:jc w:val="both"/>
        <w:textAlignment w:val="auto"/>
        <w:rPr>
          <w:rFonts w:eastAsia="宋体"/>
          <w:b/>
          <w:bCs/>
          <w:noProof/>
          <w:kern w:val="2"/>
          <w:lang w:val="en-US" w:eastAsia="zh-CN"/>
        </w:rPr>
      </w:pPr>
      <w:r w:rsidRPr="00F669FF">
        <w:rPr>
          <w:rFonts w:eastAsia="宋体"/>
          <w:b/>
          <w:bCs/>
          <w:noProof/>
          <w:kern w:val="2"/>
          <w:lang w:val="en-US" w:eastAsia="zh-CN"/>
        </w:rPr>
        <w:t>Proposal</w:t>
      </w:r>
      <w:r>
        <w:rPr>
          <w:rFonts w:eastAsia="宋体"/>
          <w:b/>
          <w:bCs/>
          <w:noProof/>
          <w:kern w:val="2"/>
          <w:lang w:val="en-US" w:eastAsia="zh-CN"/>
        </w:rPr>
        <w:t xml:space="preserve"> 7</w:t>
      </w:r>
      <w:r w:rsidRPr="00F669FF">
        <w:rPr>
          <w:rFonts w:eastAsia="宋体"/>
          <w:b/>
          <w:bCs/>
          <w:noProof/>
          <w:kern w:val="2"/>
          <w:lang w:val="en-US" w:eastAsia="zh-CN"/>
        </w:rPr>
        <w:t xml:space="preserve">: </w:t>
      </w:r>
      <w:r>
        <w:rPr>
          <w:rFonts w:eastAsia="宋体"/>
          <w:b/>
          <w:bCs/>
          <w:noProof/>
          <w:kern w:val="2"/>
          <w:lang w:val="en-US" w:eastAsia="zh-CN"/>
        </w:rPr>
        <w:t>I</w:t>
      </w:r>
      <w:r w:rsidRPr="00F669FF">
        <w:rPr>
          <w:rFonts w:eastAsia="宋体"/>
          <w:b/>
          <w:bCs/>
          <w:noProof/>
          <w:kern w:val="2"/>
          <w:lang w:val="en-US" w:eastAsia="zh-CN"/>
        </w:rPr>
        <w:t>nter-RAT SHR</w:t>
      </w:r>
      <w:r w:rsidRPr="00F669FF">
        <w:t xml:space="preserve"> </w:t>
      </w:r>
      <w:r w:rsidRPr="00F669FF">
        <w:rPr>
          <w:rFonts w:eastAsia="宋体"/>
          <w:b/>
          <w:bCs/>
          <w:noProof/>
          <w:kern w:val="2"/>
          <w:lang w:val="en-US" w:eastAsia="zh-CN"/>
        </w:rPr>
        <w:t>from LTE to NR</w:t>
      </w:r>
      <w:r>
        <w:rPr>
          <w:rFonts w:eastAsia="宋体"/>
          <w:b/>
          <w:bCs/>
          <w:noProof/>
          <w:kern w:val="2"/>
          <w:lang w:val="en-US" w:eastAsia="zh-CN"/>
        </w:rPr>
        <w:t xml:space="preserve"> can at least include</w:t>
      </w:r>
      <w:r w:rsidRPr="00F669FF">
        <w:rPr>
          <w:rFonts w:eastAsia="宋体"/>
          <w:b/>
          <w:bCs/>
          <w:noProof/>
          <w:kern w:val="2"/>
          <w:lang w:val="en-US" w:eastAsia="zh-CN"/>
        </w:rPr>
        <w:t>:</w:t>
      </w:r>
    </w:p>
    <w:p w14:paraId="60F9BE62" w14:textId="0146D583" w:rsidR="00970848" w:rsidRPr="00064EDF" w:rsidRDefault="00970848" w:rsidP="00970848">
      <w:pPr>
        <w:pStyle w:val="a8"/>
        <w:widowControl w:val="0"/>
        <w:numPr>
          <w:ilvl w:val="0"/>
          <w:numId w:val="31"/>
        </w:numPr>
        <w:overflowPunct/>
        <w:autoSpaceDE/>
        <w:autoSpaceDN/>
        <w:adjustRightInd/>
        <w:spacing w:afterLines="50" w:after="120"/>
        <w:jc w:val="both"/>
        <w:textAlignment w:val="auto"/>
        <w:rPr>
          <w:rFonts w:eastAsia="宋体"/>
          <w:b/>
          <w:bCs/>
          <w:noProof/>
          <w:kern w:val="2"/>
          <w:lang w:val="en-US" w:eastAsia="zh-CN"/>
        </w:rPr>
      </w:pPr>
      <w:r w:rsidRPr="00064EDF">
        <w:rPr>
          <w:rFonts w:eastAsia="宋体"/>
          <w:b/>
          <w:bCs/>
          <w:noProof/>
          <w:kern w:val="2"/>
          <w:lang w:val="en-US" w:eastAsia="zh-CN"/>
        </w:rPr>
        <w:t xml:space="preserve">Source </w:t>
      </w:r>
      <w:r>
        <w:rPr>
          <w:rFonts w:eastAsia="宋体"/>
          <w:b/>
          <w:bCs/>
          <w:noProof/>
          <w:kern w:val="2"/>
          <w:lang w:val="en-US" w:eastAsia="zh-CN"/>
        </w:rPr>
        <w:t>LTE</w:t>
      </w:r>
      <w:r w:rsidRPr="00064EDF">
        <w:rPr>
          <w:rFonts w:eastAsia="宋体"/>
          <w:b/>
          <w:bCs/>
          <w:noProof/>
          <w:kern w:val="2"/>
          <w:lang w:val="en-US" w:eastAsia="zh-CN"/>
        </w:rPr>
        <w:t xml:space="preserve"> cell </w:t>
      </w:r>
      <w:r w:rsidRPr="00540285">
        <w:rPr>
          <w:rFonts w:eastAsia="宋体"/>
          <w:b/>
          <w:bCs/>
          <w:noProof/>
          <w:kern w:val="2"/>
          <w:lang w:val="en-US" w:eastAsia="zh-CN"/>
        </w:rPr>
        <w:t>identity</w:t>
      </w:r>
    </w:p>
    <w:p w14:paraId="680992F6" w14:textId="798A205C" w:rsidR="00970848" w:rsidRPr="00064EDF" w:rsidRDefault="00970848" w:rsidP="00970848">
      <w:pPr>
        <w:pStyle w:val="a8"/>
        <w:widowControl w:val="0"/>
        <w:numPr>
          <w:ilvl w:val="0"/>
          <w:numId w:val="31"/>
        </w:numPr>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T</w:t>
      </w:r>
      <w:r>
        <w:rPr>
          <w:rFonts w:eastAsia="宋体"/>
          <w:b/>
          <w:bCs/>
          <w:noProof/>
          <w:kern w:val="2"/>
          <w:lang w:val="en-US" w:eastAsia="zh-CN"/>
        </w:rPr>
        <w:t xml:space="preserve">arget NR cell </w:t>
      </w:r>
      <w:r w:rsidRPr="00540285">
        <w:rPr>
          <w:rFonts w:eastAsia="宋体"/>
          <w:b/>
          <w:bCs/>
          <w:noProof/>
          <w:kern w:val="2"/>
          <w:lang w:val="en-US" w:eastAsia="zh-CN"/>
        </w:rPr>
        <w:t>identity</w:t>
      </w:r>
    </w:p>
    <w:p w14:paraId="5257CDA5" w14:textId="77777777" w:rsidR="00970848" w:rsidRPr="00064EDF" w:rsidRDefault="00970848" w:rsidP="00970848">
      <w:pPr>
        <w:pStyle w:val="a8"/>
        <w:widowControl w:val="0"/>
        <w:numPr>
          <w:ilvl w:val="0"/>
          <w:numId w:val="31"/>
        </w:numPr>
        <w:overflowPunct/>
        <w:autoSpaceDE/>
        <w:autoSpaceDN/>
        <w:adjustRightInd/>
        <w:spacing w:afterLines="50" w:after="120"/>
        <w:jc w:val="both"/>
        <w:textAlignment w:val="auto"/>
        <w:rPr>
          <w:rFonts w:eastAsia="宋体"/>
          <w:b/>
          <w:bCs/>
          <w:noProof/>
          <w:kern w:val="2"/>
          <w:lang w:val="en-US" w:eastAsia="zh-CN"/>
        </w:rPr>
      </w:pPr>
      <w:r w:rsidRPr="00064EDF">
        <w:rPr>
          <w:rFonts w:eastAsia="宋体"/>
          <w:b/>
          <w:bCs/>
          <w:noProof/>
          <w:kern w:val="2"/>
          <w:lang w:val="en-US" w:eastAsia="zh-CN"/>
        </w:rPr>
        <w:t>Measurement results for source, target and neighbours</w:t>
      </w:r>
    </w:p>
    <w:p w14:paraId="0D790A76" w14:textId="77777777" w:rsidR="00970848" w:rsidRPr="00064EDF" w:rsidRDefault="00970848" w:rsidP="00970848">
      <w:pPr>
        <w:pStyle w:val="a8"/>
        <w:widowControl w:val="0"/>
        <w:numPr>
          <w:ilvl w:val="0"/>
          <w:numId w:val="31"/>
        </w:numPr>
        <w:overflowPunct/>
        <w:autoSpaceDE/>
        <w:autoSpaceDN/>
        <w:adjustRightInd/>
        <w:spacing w:afterLines="50" w:after="120"/>
        <w:jc w:val="both"/>
        <w:textAlignment w:val="auto"/>
        <w:rPr>
          <w:rFonts w:eastAsia="宋体"/>
          <w:b/>
          <w:bCs/>
          <w:noProof/>
          <w:kern w:val="2"/>
          <w:lang w:val="en-US" w:eastAsia="zh-CN"/>
        </w:rPr>
      </w:pPr>
      <w:r w:rsidRPr="00064EDF">
        <w:rPr>
          <w:rFonts w:eastAsia="宋体"/>
          <w:b/>
          <w:bCs/>
          <w:noProof/>
          <w:kern w:val="2"/>
          <w:lang w:val="en-US" w:eastAsia="zh-CN"/>
        </w:rPr>
        <w:t>Cause to indicate which inter-RAT SHR triggering condition was met</w:t>
      </w:r>
    </w:p>
    <w:p w14:paraId="3A0D2206" w14:textId="77930A56" w:rsidR="00970848" w:rsidRPr="00DA6F0B" w:rsidRDefault="00970848" w:rsidP="00DA6F0B">
      <w:pPr>
        <w:pStyle w:val="a8"/>
        <w:widowControl w:val="0"/>
        <w:numPr>
          <w:ilvl w:val="0"/>
          <w:numId w:val="31"/>
        </w:numPr>
        <w:overflowPunct/>
        <w:autoSpaceDE/>
        <w:autoSpaceDN/>
        <w:adjustRightInd/>
        <w:spacing w:afterLines="50" w:after="120"/>
        <w:jc w:val="both"/>
        <w:textAlignment w:val="auto"/>
        <w:rPr>
          <w:rFonts w:eastAsia="宋体"/>
          <w:b/>
          <w:bCs/>
          <w:noProof/>
          <w:kern w:val="2"/>
          <w:lang w:val="en-US" w:eastAsia="zh-CN"/>
        </w:rPr>
      </w:pPr>
      <w:r w:rsidRPr="00064EDF">
        <w:rPr>
          <w:rFonts w:eastAsia="宋体"/>
          <w:b/>
          <w:bCs/>
          <w:noProof/>
          <w:kern w:val="2"/>
          <w:lang w:val="en-US" w:eastAsia="zh-CN"/>
        </w:rPr>
        <w:t>UE location Information</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t>Conclusion</w:t>
      </w:r>
    </w:p>
    <w:p w14:paraId="1AF7E775" w14:textId="28B15333"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w:t>
      </w:r>
      <w:r w:rsidR="0015161E" w:rsidRPr="0015161E">
        <w:rPr>
          <w:rFonts w:eastAsia="宋体"/>
          <w:noProof/>
          <w:kern w:val="2"/>
          <w:lang w:val="en-US" w:eastAsia="zh-CN"/>
        </w:rPr>
        <w:t xml:space="preserve"> of SHR </w:t>
      </w:r>
      <w:r w:rsidR="00E56448">
        <w:rPr>
          <w:rFonts w:eastAsia="宋体"/>
          <w:noProof/>
          <w:kern w:val="2"/>
          <w:lang w:val="en-US" w:eastAsia="zh-CN"/>
        </w:rPr>
        <w:t>are discussed. We have t</w:t>
      </w:r>
      <w:r w:rsidRPr="00C0593E">
        <w:rPr>
          <w:rFonts w:eastAsia="宋体" w:hint="eastAsia"/>
          <w:noProof/>
          <w:kern w:val="2"/>
          <w:lang w:val="en-US" w:eastAsia="zh-CN"/>
        </w:rPr>
        <w:t xml:space="preserve">he following </w:t>
      </w:r>
      <w:r w:rsidR="00DF4FDC">
        <w:rPr>
          <w:rFonts w:eastAsia="宋体"/>
          <w:noProof/>
          <w:kern w:val="2"/>
          <w:lang w:val="en-US" w:eastAsia="zh-CN"/>
        </w:rPr>
        <w:t>observation</w:t>
      </w:r>
      <w:r w:rsidR="00D92A64">
        <w:rPr>
          <w:rFonts w:eastAsia="宋体"/>
          <w:noProof/>
          <w:kern w:val="2"/>
          <w:lang w:val="en-US" w:eastAsia="zh-CN"/>
        </w:rPr>
        <w:t>s</w:t>
      </w:r>
      <w:r w:rsidR="00DF4FDC">
        <w:rPr>
          <w:rFonts w:eastAsia="宋体"/>
          <w:noProof/>
          <w:kern w:val="2"/>
          <w:lang w:val="en-US" w:eastAsia="zh-CN"/>
        </w:rPr>
        <w:t xml:space="preserve">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8340FC8" w14:textId="551BF76D" w:rsidR="00433634" w:rsidRDefault="00433634" w:rsidP="00433634">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O</w:t>
      </w:r>
      <w:r>
        <w:rPr>
          <w:rFonts w:eastAsia="宋体"/>
          <w:b/>
          <w:bCs/>
          <w:noProof/>
          <w:kern w:val="2"/>
          <w:lang w:val="en-US" w:eastAsia="zh-CN"/>
        </w:rPr>
        <w:t>bservation 1: W</w:t>
      </w:r>
      <w:r w:rsidRPr="00023EC1">
        <w:rPr>
          <w:rFonts w:eastAsia="宋体"/>
          <w:b/>
          <w:bCs/>
          <w:noProof/>
          <w:kern w:val="2"/>
          <w:lang w:val="en-US" w:eastAsia="zh-CN"/>
        </w:rPr>
        <w:t>hen T304 triggers intra-</w:t>
      </w:r>
      <w:r>
        <w:rPr>
          <w:rFonts w:eastAsia="宋体"/>
          <w:b/>
          <w:bCs/>
          <w:noProof/>
          <w:kern w:val="2"/>
          <w:lang w:val="en-US" w:eastAsia="zh-CN"/>
        </w:rPr>
        <w:t xml:space="preserve">NR </w:t>
      </w:r>
      <w:r w:rsidRPr="00023EC1">
        <w:rPr>
          <w:rFonts w:eastAsia="宋体"/>
          <w:b/>
          <w:bCs/>
          <w:noProof/>
          <w:kern w:val="2"/>
          <w:lang w:val="en-US" w:eastAsia="zh-CN"/>
        </w:rPr>
        <w:t xml:space="preserve">SHR, the target gNB can correlate the </w:t>
      </w:r>
      <w:r>
        <w:rPr>
          <w:rFonts w:eastAsia="宋体"/>
          <w:b/>
          <w:bCs/>
          <w:noProof/>
          <w:kern w:val="2"/>
          <w:lang w:val="en-US" w:eastAsia="zh-CN"/>
        </w:rPr>
        <w:t>intra-</w:t>
      </w:r>
      <w:r w:rsidRPr="00023EC1">
        <w:rPr>
          <w:rFonts w:eastAsia="宋体"/>
          <w:b/>
          <w:bCs/>
          <w:noProof/>
          <w:kern w:val="2"/>
          <w:lang w:val="en-US" w:eastAsia="zh-CN"/>
        </w:rPr>
        <w:t>NR SHR and NR RLF Report</w:t>
      </w:r>
      <w:r>
        <w:rPr>
          <w:rFonts w:eastAsia="宋体"/>
          <w:b/>
          <w:bCs/>
          <w:noProof/>
          <w:kern w:val="2"/>
          <w:lang w:val="en-US" w:eastAsia="zh-CN"/>
        </w:rPr>
        <w:t xml:space="preserve"> </w:t>
      </w:r>
      <w:r w:rsidRPr="00023EC1">
        <w:rPr>
          <w:rFonts w:eastAsia="宋体"/>
          <w:b/>
          <w:bCs/>
          <w:noProof/>
          <w:kern w:val="2"/>
          <w:lang w:val="en-US" w:eastAsia="zh-CN"/>
        </w:rPr>
        <w:t>based on target C-RNTI</w:t>
      </w:r>
      <w:r>
        <w:rPr>
          <w:rFonts w:eastAsia="宋体"/>
          <w:b/>
          <w:bCs/>
          <w:noProof/>
          <w:kern w:val="2"/>
          <w:lang w:val="en-US" w:eastAsia="zh-CN"/>
        </w:rPr>
        <w:t>.</w:t>
      </w:r>
    </w:p>
    <w:p w14:paraId="213350ED" w14:textId="0D1B10F9" w:rsidR="00433634" w:rsidRDefault="00433634" w:rsidP="00433634">
      <w:pPr>
        <w:widowControl w:val="0"/>
        <w:overflowPunct/>
        <w:autoSpaceDE/>
        <w:autoSpaceDN/>
        <w:adjustRightInd/>
        <w:spacing w:afterLines="50" w:after="120"/>
        <w:jc w:val="both"/>
        <w:textAlignment w:val="auto"/>
        <w:rPr>
          <w:rFonts w:eastAsia="宋体"/>
          <w:b/>
          <w:bCs/>
          <w:noProof/>
          <w:kern w:val="2"/>
          <w:lang w:val="en-US" w:eastAsia="zh-CN"/>
        </w:rPr>
      </w:pPr>
      <w:r w:rsidRPr="00433634">
        <w:rPr>
          <w:rFonts w:eastAsia="宋体"/>
          <w:b/>
          <w:bCs/>
          <w:noProof/>
          <w:kern w:val="2"/>
          <w:lang w:val="en-US" w:eastAsia="zh-CN"/>
        </w:rPr>
        <w:t>Observation 2: When T310/T312 triggers intra-NR SHR, source gNB correlates intra-NR SHR and NR RLF Report in case that there is a RLF shortly after a successful intra-NR HO.</w:t>
      </w:r>
    </w:p>
    <w:p w14:paraId="41C1E0FA" w14:textId="77777777" w:rsidR="00433634" w:rsidRDefault="00433634" w:rsidP="00433634">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O</w:t>
      </w:r>
      <w:r>
        <w:rPr>
          <w:rFonts w:eastAsia="宋体"/>
          <w:b/>
          <w:bCs/>
          <w:noProof/>
          <w:kern w:val="2"/>
          <w:lang w:val="en-US" w:eastAsia="zh-CN"/>
        </w:rPr>
        <w:t xml:space="preserve">bservation 3: </w:t>
      </w:r>
      <w:r w:rsidRPr="002309C7">
        <w:rPr>
          <w:rFonts w:eastAsia="宋体"/>
          <w:b/>
          <w:bCs/>
          <w:noProof/>
          <w:kern w:val="2"/>
          <w:lang w:val="en-US" w:eastAsia="zh-CN"/>
        </w:rPr>
        <w:t>When T310/T312 triggers inter-RAT SHR from NR to LTE, source gNB correlates inter-RAT SHR and LTE RLF Report in case that there is a RLF shortly after a successful inter-RAT HO from NR to LTE</w:t>
      </w:r>
      <w:r>
        <w:rPr>
          <w:rFonts w:eastAsia="宋体"/>
          <w:b/>
          <w:bCs/>
          <w:noProof/>
          <w:kern w:val="2"/>
          <w:lang w:val="en-US" w:eastAsia="zh-CN"/>
        </w:rPr>
        <w:t>.</w:t>
      </w:r>
    </w:p>
    <w:p w14:paraId="36820C91" w14:textId="5E1FFFD4" w:rsidR="00433634" w:rsidRDefault="00433634" w:rsidP="00433634">
      <w:pPr>
        <w:widowControl w:val="0"/>
        <w:overflowPunct/>
        <w:autoSpaceDE/>
        <w:autoSpaceDN/>
        <w:adjustRightInd/>
        <w:spacing w:afterLines="50" w:after="120"/>
        <w:jc w:val="both"/>
        <w:textAlignment w:val="auto"/>
        <w:rPr>
          <w:rFonts w:eastAsia="宋体"/>
          <w:b/>
          <w:bCs/>
          <w:noProof/>
          <w:kern w:val="2"/>
          <w:lang w:val="en-US" w:eastAsia="zh-CN"/>
        </w:rPr>
      </w:pPr>
      <w:r w:rsidRPr="00FF07F2">
        <w:rPr>
          <w:rFonts w:eastAsia="宋体"/>
          <w:b/>
          <w:bCs/>
          <w:noProof/>
          <w:kern w:val="2"/>
          <w:lang w:val="en-US" w:eastAsia="zh-CN"/>
        </w:rPr>
        <w:t xml:space="preserve">Proposal </w:t>
      </w:r>
      <w:r>
        <w:rPr>
          <w:rFonts w:eastAsia="宋体"/>
          <w:b/>
          <w:bCs/>
          <w:noProof/>
          <w:kern w:val="2"/>
          <w:lang w:val="en-US" w:eastAsia="zh-CN"/>
        </w:rPr>
        <w:t>1</w:t>
      </w:r>
      <w:r w:rsidRPr="00FF07F2">
        <w:rPr>
          <w:rFonts w:eastAsia="宋体"/>
          <w:b/>
          <w:bCs/>
          <w:noProof/>
          <w:kern w:val="2"/>
          <w:lang w:val="en-US" w:eastAsia="zh-CN"/>
        </w:rPr>
        <w:t xml:space="preserve">: </w:t>
      </w:r>
      <w:r>
        <w:rPr>
          <w:rFonts w:eastAsia="宋体"/>
          <w:b/>
          <w:bCs/>
          <w:noProof/>
          <w:kern w:val="2"/>
          <w:lang w:val="en-US" w:eastAsia="zh-CN"/>
        </w:rPr>
        <w:t>For</w:t>
      </w:r>
      <w:r w:rsidRPr="00FF07F2">
        <w:rPr>
          <w:rFonts w:eastAsia="宋体"/>
          <w:b/>
          <w:bCs/>
          <w:noProof/>
          <w:kern w:val="2"/>
          <w:lang w:val="en-US" w:eastAsia="zh-CN"/>
        </w:rPr>
        <w:t xml:space="preserve"> retrieval of UE context at source gNB during intra-NR HO</w:t>
      </w:r>
      <w:r>
        <w:rPr>
          <w:rFonts w:eastAsia="宋体"/>
          <w:b/>
          <w:bCs/>
          <w:noProof/>
          <w:kern w:val="2"/>
          <w:lang w:val="en-US" w:eastAsia="zh-CN"/>
        </w:rPr>
        <w:t>, the UE can include</w:t>
      </w:r>
      <w:r w:rsidRPr="00FF07F2">
        <w:rPr>
          <w:rFonts w:eastAsia="宋体"/>
          <w:b/>
          <w:bCs/>
          <w:noProof/>
          <w:kern w:val="2"/>
          <w:lang w:val="en-US" w:eastAsia="zh-CN"/>
        </w:rPr>
        <w:t xml:space="preserve"> </w:t>
      </w:r>
      <w:r>
        <w:rPr>
          <w:rFonts w:eastAsia="宋体"/>
          <w:b/>
          <w:bCs/>
          <w:noProof/>
          <w:kern w:val="2"/>
          <w:lang w:val="en-US" w:eastAsia="zh-CN"/>
        </w:rPr>
        <w:t>s</w:t>
      </w:r>
      <w:r w:rsidRPr="00FF07F2">
        <w:rPr>
          <w:rFonts w:eastAsia="宋体"/>
          <w:b/>
          <w:bCs/>
          <w:noProof/>
          <w:kern w:val="2"/>
          <w:lang w:val="en-US" w:eastAsia="zh-CN"/>
        </w:rPr>
        <w:t>ource C-RNTI</w:t>
      </w:r>
      <w:r>
        <w:rPr>
          <w:rFonts w:eastAsia="宋体"/>
          <w:b/>
          <w:bCs/>
          <w:noProof/>
          <w:kern w:val="2"/>
          <w:lang w:val="en-US" w:eastAsia="zh-CN"/>
        </w:rPr>
        <w:t xml:space="preserve">, </w:t>
      </w:r>
      <w:r w:rsidRPr="00FF07F2">
        <w:rPr>
          <w:rFonts w:eastAsia="宋体"/>
          <w:b/>
          <w:bCs/>
          <w:noProof/>
          <w:kern w:val="2"/>
          <w:lang w:val="en-US" w:eastAsia="zh-CN"/>
        </w:rPr>
        <w:t>and Time between HO command and SHR retrieval</w:t>
      </w:r>
      <w:r>
        <w:rPr>
          <w:rFonts w:eastAsia="宋体"/>
          <w:b/>
          <w:bCs/>
          <w:noProof/>
          <w:kern w:val="2"/>
          <w:lang w:val="en-US" w:eastAsia="zh-CN"/>
        </w:rPr>
        <w:t xml:space="preserve"> in the intra-NR SHR.</w:t>
      </w:r>
    </w:p>
    <w:p w14:paraId="12003AF5" w14:textId="77777777" w:rsidR="00433634" w:rsidRPr="00433634" w:rsidRDefault="00433634" w:rsidP="00433634">
      <w:pPr>
        <w:widowControl w:val="0"/>
        <w:overflowPunct/>
        <w:autoSpaceDE/>
        <w:autoSpaceDN/>
        <w:adjustRightInd/>
        <w:spacing w:afterLines="50" w:after="120"/>
        <w:jc w:val="both"/>
        <w:textAlignment w:val="auto"/>
        <w:rPr>
          <w:rFonts w:eastAsia="宋体"/>
          <w:b/>
          <w:bCs/>
          <w:noProof/>
          <w:kern w:val="2"/>
          <w:lang w:val="en-US" w:eastAsia="zh-CN"/>
        </w:rPr>
      </w:pPr>
      <w:r w:rsidRPr="00433634">
        <w:rPr>
          <w:rFonts w:eastAsia="宋体"/>
          <w:b/>
          <w:bCs/>
          <w:noProof/>
          <w:kern w:val="2"/>
          <w:lang w:val="en-US" w:eastAsia="zh-CN"/>
        </w:rPr>
        <w:t>Proposal 2: When T310/T312 triggers intra-NR SHR, source C-RNTI can be included in the intra-NR SHR.</w:t>
      </w:r>
    </w:p>
    <w:p w14:paraId="6CDF6027" w14:textId="77777777" w:rsidR="00433634" w:rsidRPr="00FF07F2" w:rsidRDefault="00433634" w:rsidP="00433634">
      <w:pPr>
        <w:widowControl w:val="0"/>
        <w:overflowPunct/>
        <w:autoSpaceDE/>
        <w:autoSpaceDN/>
        <w:adjustRightInd/>
        <w:spacing w:afterLines="50" w:after="120"/>
        <w:jc w:val="both"/>
        <w:textAlignment w:val="auto"/>
        <w:rPr>
          <w:rFonts w:eastAsia="宋体"/>
          <w:b/>
          <w:bCs/>
          <w:noProof/>
          <w:kern w:val="2"/>
          <w:lang w:val="en-US" w:eastAsia="zh-CN"/>
        </w:rPr>
      </w:pPr>
      <w:r w:rsidRPr="00FF07F2">
        <w:rPr>
          <w:rFonts w:eastAsia="宋体"/>
          <w:b/>
          <w:bCs/>
          <w:noProof/>
          <w:kern w:val="2"/>
          <w:lang w:val="en-US" w:eastAsia="zh-CN"/>
        </w:rPr>
        <w:t xml:space="preserve">Proposal </w:t>
      </w:r>
      <w:r>
        <w:rPr>
          <w:rFonts w:eastAsia="宋体"/>
          <w:b/>
          <w:bCs/>
          <w:noProof/>
          <w:kern w:val="2"/>
          <w:lang w:val="en-US" w:eastAsia="zh-CN"/>
        </w:rPr>
        <w:t>3</w:t>
      </w:r>
      <w:r w:rsidRPr="00FF07F2">
        <w:rPr>
          <w:rFonts w:eastAsia="宋体"/>
          <w:b/>
          <w:bCs/>
          <w:noProof/>
          <w:kern w:val="2"/>
          <w:lang w:val="en-US" w:eastAsia="zh-CN"/>
        </w:rPr>
        <w:t xml:space="preserve">: </w:t>
      </w:r>
      <w:r>
        <w:rPr>
          <w:rFonts w:eastAsia="宋体"/>
          <w:b/>
          <w:bCs/>
          <w:noProof/>
          <w:kern w:val="2"/>
          <w:lang w:val="en-US" w:eastAsia="zh-CN"/>
        </w:rPr>
        <w:t>For</w:t>
      </w:r>
      <w:r w:rsidRPr="00FF07F2">
        <w:rPr>
          <w:rFonts w:eastAsia="宋体"/>
          <w:b/>
          <w:bCs/>
          <w:noProof/>
          <w:kern w:val="2"/>
          <w:lang w:val="en-US" w:eastAsia="zh-CN"/>
        </w:rPr>
        <w:t xml:space="preserve"> retrieval of UE context at source gNB during</w:t>
      </w:r>
      <w:r w:rsidRPr="00B96929">
        <w:rPr>
          <w:rFonts w:eastAsia="宋体"/>
          <w:b/>
          <w:bCs/>
          <w:noProof/>
          <w:kern w:val="2"/>
          <w:lang w:val="en-US" w:eastAsia="zh-CN"/>
        </w:rPr>
        <w:t xml:space="preserve"> inter-RAT HO from NR to LTE</w:t>
      </w:r>
      <w:r>
        <w:rPr>
          <w:rFonts w:eastAsia="宋体"/>
          <w:b/>
          <w:bCs/>
          <w:noProof/>
          <w:kern w:val="2"/>
          <w:lang w:val="en-US" w:eastAsia="zh-CN"/>
        </w:rPr>
        <w:t xml:space="preserve">, </w:t>
      </w:r>
      <w:r w:rsidRPr="0066628E">
        <w:rPr>
          <w:rFonts w:eastAsia="宋体"/>
          <w:b/>
          <w:bCs/>
          <w:noProof/>
          <w:kern w:val="2"/>
          <w:lang w:val="en-US" w:eastAsia="zh-CN"/>
        </w:rPr>
        <w:t>the UE can include</w:t>
      </w:r>
      <w:r w:rsidRPr="00FF07F2">
        <w:rPr>
          <w:rFonts w:eastAsia="宋体"/>
          <w:b/>
          <w:bCs/>
          <w:noProof/>
          <w:kern w:val="2"/>
          <w:lang w:val="en-US" w:eastAsia="zh-CN"/>
        </w:rPr>
        <w:t xml:space="preserve"> </w:t>
      </w:r>
      <w:r>
        <w:rPr>
          <w:rFonts w:eastAsia="宋体"/>
          <w:b/>
          <w:bCs/>
          <w:noProof/>
          <w:kern w:val="2"/>
          <w:lang w:val="en-US" w:eastAsia="zh-CN"/>
        </w:rPr>
        <w:t>s</w:t>
      </w:r>
      <w:r w:rsidRPr="00FF07F2">
        <w:rPr>
          <w:rFonts w:eastAsia="宋体"/>
          <w:b/>
          <w:bCs/>
          <w:noProof/>
          <w:kern w:val="2"/>
          <w:lang w:val="en-US" w:eastAsia="zh-CN"/>
        </w:rPr>
        <w:t>ource C-RNTI</w:t>
      </w:r>
      <w:r>
        <w:rPr>
          <w:rFonts w:eastAsia="宋体"/>
          <w:b/>
          <w:bCs/>
          <w:noProof/>
          <w:kern w:val="2"/>
          <w:lang w:val="en-US" w:eastAsia="zh-CN"/>
        </w:rPr>
        <w:t xml:space="preserve">, </w:t>
      </w:r>
      <w:r w:rsidRPr="00FF07F2">
        <w:rPr>
          <w:rFonts w:eastAsia="宋体"/>
          <w:b/>
          <w:bCs/>
          <w:noProof/>
          <w:kern w:val="2"/>
          <w:lang w:val="en-US" w:eastAsia="zh-CN"/>
        </w:rPr>
        <w:t>and Time between HO command and SHR retrieval</w:t>
      </w:r>
      <w:r>
        <w:rPr>
          <w:rFonts w:eastAsia="宋体"/>
          <w:b/>
          <w:bCs/>
          <w:noProof/>
          <w:kern w:val="2"/>
          <w:lang w:val="en-US" w:eastAsia="zh-CN"/>
        </w:rPr>
        <w:t xml:space="preserve"> in the inter-RAT SHR.</w:t>
      </w:r>
    </w:p>
    <w:p w14:paraId="65CC2E0D" w14:textId="77777777" w:rsidR="00433634" w:rsidRPr="005C5AEC" w:rsidRDefault="00433634" w:rsidP="00433634">
      <w:pPr>
        <w:widowControl w:val="0"/>
        <w:overflowPunct/>
        <w:autoSpaceDE/>
        <w:autoSpaceDN/>
        <w:adjustRightInd/>
        <w:spacing w:afterLines="50" w:after="120"/>
        <w:jc w:val="both"/>
        <w:textAlignment w:val="auto"/>
        <w:rPr>
          <w:rFonts w:eastAsia="宋体"/>
          <w:b/>
          <w:bCs/>
          <w:noProof/>
          <w:kern w:val="2"/>
          <w:lang w:val="en-US" w:eastAsia="zh-CN"/>
        </w:rPr>
      </w:pPr>
      <w:r w:rsidRPr="005C5AEC">
        <w:rPr>
          <w:rFonts w:eastAsia="宋体" w:hint="eastAsia"/>
          <w:b/>
          <w:bCs/>
          <w:noProof/>
          <w:kern w:val="2"/>
          <w:lang w:val="en-US" w:eastAsia="zh-CN"/>
        </w:rPr>
        <w:t>P</w:t>
      </w:r>
      <w:r w:rsidRPr="005C5AEC">
        <w:rPr>
          <w:rFonts w:eastAsia="宋体"/>
          <w:b/>
          <w:bCs/>
          <w:noProof/>
          <w:kern w:val="2"/>
          <w:lang w:val="en-US" w:eastAsia="zh-CN"/>
        </w:rPr>
        <w:t xml:space="preserve">roposal </w:t>
      </w:r>
      <w:r>
        <w:rPr>
          <w:rFonts w:eastAsia="宋体"/>
          <w:b/>
          <w:bCs/>
          <w:noProof/>
          <w:kern w:val="2"/>
          <w:lang w:val="en-US" w:eastAsia="zh-CN"/>
        </w:rPr>
        <w:t>4</w:t>
      </w:r>
      <w:r w:rsidRPr="005C5AEC">
        <w:rPr>
          <w:rFonts w:eastAsia="宋体"/>
          <w:b/>
          <w:bCs/>
          <w:noProof/>
          <w:kern w:val="2"/>
          <w:lang w:val="en-US" w:eastAsia="zh-CN"/>
        </w:rPr>
        <w:t xml:space="preserve">: When T310/T312 triggers inter-RAT SHR from NR to LTE, source C-RNTI </w:t>
      </w:r>
      <w:r w:rsidRPr="00596C73">
        <w:rPr>
          <w:rFonts w:eastAsia="宋体"/>
          <w:b/>
          <w:bCs/>
          <w:noProof/>
          <w:kern w:val="2"/>
          <w:lang w:val="en-US" w:eastAsia="zh-CN"/>
        </w:rPr>
        <w:t>can be included</w:t>
      </w:r>
      <w:r w:rsidRPr="005C5AEC">
        <w:rPr>
          <w:rFonts w:eastAsia="宋体"/>
          <w:b/>
          <w:bCs/>
          <w:noProof/>
          <w:kern w:val="2"/>
          <w:lang w:val="en-US" w:eastAsia="zh-CN"/>
        </w:rPr>
        <w:t xml:space="preserve"> in </w:t>
      </w:r>
      <w:r>
        <w:rPr>
          <w:rFonts w:eastAsia="宋体"/>
          <w:b/>
          <w:bCs/>
          <w:noProof/>
          <w:kern w:val="2"/>
          <w:lang w:val="en-US" w:eastAsia="zh-CN"/>
        </w:rPr>
        <w:t xml:space="preserve">the </w:t>
      </w:r>
      <w:r w:rsidRPr="005C5AEC">
        <w:rPr>
          <w:rFonts w:eastAsia="宋体"/>
          <w:b/>
          <w:bCs/>
          <w:noProof/>
          <w:kern w:val="2"/>
          <w:lang w:val="en-US" w:eastAsia="zh-CN"/>
        </w:rPr>
        <w:t>inter-RAT SHR.</w:t>
      </w:r>
    </w:p>
    <w:p w14:paraId="0B0DC4AB" w14:textId="77777777" w:rsidR="00433634" w:rsidRPr="005C5AEC" w:rsidRDefault="00433634" w:rsidP="00433634">
      <w:pPr>
        <w:widowControl w:val="0"/>
        <w:overflowPunct/>
        <w:autoSpaceDE/>
        <w:autoSpaceDN/>
        <w:adjustRightInd/>
        <w:spacing w:afterLines="50" w:after="120"/>
        <w:jc w:val="both"/>
        <w:textAlignment w:val="auto"/>
        <w:rPr>
          <w:rFonts w:eastAsia="宋体"/>
          <w:b/>
          <w:bCs/>
          <w:noProof/>
          <w:kern w:val="2"/>
          <w:lang w:val="en-US" w:eastAsia="zh-CN"/>
        </w:rPr>
      </w:pPr>
      <w:r w:rsidRPr="005C5AEC">
        <w:rPr>
          <w:rFonts w:eastAsia="宋体" w:hint="eastAsia"/>
          <w:b/>
          <w:bCs/>
          <w:noProof/>
          <w:kern w:val="2"/>
          <w:lang w:val="en-US" w:eastAsia="zh-CN"/>
        </w:rPr>
        <w:t>P</w:t>
      </w:r>
      <w:r w:rsidRPr="005C5AEC">
        <w:rPr>
          <w:rFonts w:eastAsia="宋体"/>
          <w:b/>
          <w:bCs/>
          <w:noProof/>
          <w:kern w:val="2"/>
          <w:lang w:val="en-US" w:eastAsia="zh-CN"/>
        </w:rPr>
        <w:t xml:space="preserve">roposal </w:t>
      </w:r>
      <w:r>
        <w:rPr>
          <w:rFonts w:eastAsia="宋体"/>
          <w:b/>
          <w:bCs/>
          <w:noProof/>
          <w:kern w:val="2"/>
          <w:lang w:val="en-US" w:eastAsia="zh-CN"/>
        </w:rPr>
        <w:t>5</w:t>
      </w:r>
      <w:r w:rsidRPr="005C5AEC">
        <w:rPr>
          <w:rFonts w:eastAsia="宋体"/>
          <w:b/>
          <w:bCs/>
          <w:noProof/>
          <w:kern w:val="2"/>
          <w:lang w:val="en-US" w:eastAsia="zh-CN"/>
        </w:rPr>
        <w:t xml:space="preserve">: </w:t>
      </w:r>
      <w:r w:rsidRPr="00C2413A">
        <w:rPr>
          <w:rFonts w:eastAsia="宋体"/>
          <w:b/>
          <w:bCs/>
          <w:noProof/>
          <w:kern w:val="2"/>
          <w:lang w:val="en-US" w:eastAsia="zh-CN"/>
        </w:rPr>
        <w:t>T304 trigger for inter-RAT SHR from LTE to NR is supported, but neither T310 nor T312 trigger for inter-RAT SHR from LTE to NR is supported</w:t>
      </w:r>
      <w:r>
        <w:rPr>
          <w:rFonts w:eastAsia="宋体"/>
          <w:b/>
          <w:bCs/>
          <w:noProof/>
          <w:kern w:val="2"/>
          <w:lang w:val="en-US" w:eastAsia="zh-CN"/>
        </w:rPr>
        <w:t>.</w:t>
      </w:r>
    </w:p>
    <w:p w14:paraId="7060E061" w14:textId="77777777" w:rsidR="00433634" w:rsidRDefault="00433634" w:rsidP="00433634">
      <w:pPr>
        <w:rPr>
          <w:rFonts w:eastAsiaTheme="minorEastAsia"/>
          <w:b/>
          <w:bCs/>
          <w:lang w:val="en-US" w:eastAsia="zh-CN"/>
        </w:rPr>
      </w:pPr>
      <w:r>
        <w:rPr>
          <w:rFonts w:eastAsiaTheme="minorEastAsia"/>
          <w:b/>
          <w:bCs/>
          <w:lang w:val="en-US" w:eastAsia="zh-CN"/>
        </w:rPr>
        <w:t>Pr</w:t>
      </w:r>
      <w:r w:rsidRPr="00413639">
        <w:rPr>
          <w:rFonts w:eastAsiaTheme="minorEastAsia"/>
          <w:b/>
          <w:bCs/>
          <w:lang w:val="en-US" w:eastAsia="zh-CN"/>
        </w:rPr>
        <w:t>o</w:t>
      </w:r>
      <w:r>
        <w:rPr>
          <w:rFonts w:eastAsiaTheme="minorEastAsia"/>
          <w:b/>
          <w:bCs/>
          <w:lang w:val="en-US" w:eastAsia="zh-CN"/>
        </w:rPr>
        <w:t>po</w:t>
      </w:r>
      <w:r w:rsidRPr="00413639">
        <w:rPr>
          <w:rFonts w:eastAsiaTheme="minorEastAsia"/>
          <w:b/>
          <w:bCs/>
          <w:lang w:val="en-US" w:eastAsia="zh-CN"/>
        </w:rPr>
        <w:t xml:space="preserve">sal </w:t>
      </w:r>
      <w:r>
        <w:rPr>
          <w:rFonts w:eastAsiaTheme="minorEastAsia"/>
          <w:b/>
          <w:bCs/>
          <w:lang w:val="en-US" w:eastAsia="zh-CN"/>
        </w:rPr>
        <w:t>6</w:t>
      </w:r>
      <w:r w:rsidRPr="00413639">
        <w:rPr>
          <w:rFonts w:eastAsiaTheme="minorEastAsia"/>
          <w:b/>
          <w:bCs/>
          <w:lang w:val="en-US" w:eastAsia="zh-CN"/>
        </w:rPr>
        <w:t>: For inter-RAT SHR from LTE to NR:</w:t>
      </w:r>
    </w:p>
    <w:p w14:paraId="4F8CE95D" w14:textId="77777777" w:rsidR="00433634" w:rsidRPr="00064EDF" w:rsidRDefault="00433634" w:rsidP="00433634">
      <w:pPr>
        <w:pStyle w:val="a8"/>
        <w:numPr>
          <w:ilvl w:val="0"/>
          <w:numId w:val="29"/>
        </w:numPr>
        <w:rPr>
          <w:rFonts w:eastAsiaTheme="minorEastAsia"/>
          <w:b/>
          <w:bCs/>
          <w:lang w:val="en-US" w:eastAsia="zh-CN"/>
        </w:rPr>
      </w:pPr>
      <w:r w:rsidRPr="00064EDF">
        <w:rPr>
          <w:rFonts w:eastAsiaTheme="minorEastAsia"/>
          <w:b/>
          <w:bCs/>
          <w:lang w:val="en-US" w:eastAsia="zh-CN"/>
        </w:rPr>
        <w:t>Target gNB can send SHR configuration (T304 trigger) to UE via NR container (targetRAT-MessageContainer) in MobilityFromEUTRACommand</w:t>
      </w:r>
      <w:r>
        <w:rPr>
          <w:rFonts w:eastAsiaTheme="minorEastAsia"/>
          <w:b/>
          <w:bCs/>
          <w:lang w:val="en-US" w:eastAsia="zh-CN"/>
        </w:rPr>
        <w:t>;</w:t>
      </w:r>
    </w:p>
    <w:p w14:paraId="6BE18600" w14:textId="77777777" w:rsidR="00433634" w:rsidRPr="00064EDF" w:rsidRDefault="00433634" w:rsidP="00433634">
      <w:pPr>
        <w:pStyle w:val="a8"/>
        <w:numPr>
          <w:ilvl w:val="0"/>
          <w:numId w:val="29"/>
        </w:numPr>
        <w:rPr>
          <w:rFonts w:eastAsiaTheme="minorEastAsia"/>
          <w:b/>
          <w:bCs/>
          <w:lang w:val="en-US" w:eastAsia="zh-CN"/>
        </w:rPr>
      </w:pPr>
      <w:r w:rsidRPr="00064EDF">
        <w:rPr>
          <w:rFonts w:eastAsiaTheme="minorEastAsia"/>
          <w:b/>
          <w:bCs/>
          <w:lang w:val="en-US" w:eastAsia="zh-CN"/>
        </w:rPr>
        <w:t>UE stores this SHR configuration in NR format</w:t>
      </w:r>
      <w:r>
        <w:rPr>
          <w:rFonts w:eastAsiaTheme="minorEastAsia"/>
          <w:b/>
          <w:bCs/>
          <w:lang w:val="en-US" w:eastAsia="zh-CN"/>
        </w:rPr>
        <w:t>;</w:t>
      </w:r>
    </w:p>
    <w:p w14:paraId="45DE9972" w14:textId="77777777" w:rsidR="00433634" w:rsidRPr="00064EDF" w:rsidRDefault="00433634" w:rsidP="00433634">
      <w:pPr>
        <w:pStyle w:val="a8"/>
        <w:numPr>
          <w:ilvl w:val="0"/>
          <w:numId w:val="29"/>
        </w:numPr>
        <w:rPr>
          <w:rFonts w:eastAsiaTheme="minorEastAsia"/>
          <w:b/>
          <w:bCs/>
          <w:lang w:val="en-US" w:eastAsia="zh-CN"/>
        </w:rPr>
      </w:pPr>
      <w:r w:rsidRPr="00064EDF">
        <w:rPr>
          <w:rFonts w:eastAsiaTheme="minorEastAsia"/>
          <w:b/>
          <w:bCs/>
          <w:lang w:val="en-US" w:eastAsia="zh-CN"/>
        </w:rPr>
        <w:t>If T304 trigger is met, UE records SHR in NR format</w:t>
      </w:r>
      <w:r>
        <w:rPr>
          <w:rFonts w:eastAsiaTheme="minorEastAsia"/>
          <w:b/>
          <w:bCs/>
          <w:lang w:val="en-US" w:eastAsia="zh-CN"/>
        </w:rPr>
        <w:t>;</w:t>
      </w:r>
    </w:p>
    <w:p w14:paraId="07B1968A" w14:textId="77777777" w:rsidR="00433634" w:rsidRPr="00413639" w:rsidRDefault="00433634" w:rsidP="00433634">
      <w:pPr>
        <w:pStyle w:val="a8"/>
        <w:numPr>
          <w:ilvl w:val="0"/>
          <w:numId w:val="29"/>
        </w:numPr>
        <w:rPr>
          <w:rFonts w:eastAsiaTheme="minorEastAsia"/>
          <w:b/>
          <w:bCs/>
          <w:lang w:val="en-US" w:eastAsia="zh-CN"/>
        </w:rPr>
      </w:pPr>
      <w:r w:rsidRPr="00064EDF">
        <w:rPr>
          <w:rFonts w:eastAsiaTheme="minorEastAsia"/>
          <w:b/>
          <w:bCs/>
          <w:lang w:val="en-US" w:eastAsia="zh-CN"/>
        </w:rPr>
        <w:t>UE reports this SHR only to an gNB (either the target gNB or another gNB)</w:t>
      </w:r>
      <w:r>
        <w:rPr>
          <w:rFonts w:eastAsiaTheme="minorEastAsia"/>
          <w:b/>
          <w:bCs/>
          <w:lang w:val="en-US" w:eastAsia="zh-CN"/>
        </w:rPr>
        <w:t>.</w:t>
      </w:r>
    </w:p>
    <w:p w14:paraId="61B661C2" w14:textId="77777777" w:rsidR="004419BF" w:rsidRPr="00F669FF" w:rsidRDefault="004419BF" w:rsidP="004419BF">
      <w:pPr>
        <w:widowControl w:val="0"/>
        <w:overflowPunct/>
        <w:autoSpaceDE/>
        <w:autoSpaceDN/>
        <w:adjustRightInd/>
        <w:spacing w:afterLines="50" w:after="120"/>
        <w:jc w:val="both"/>
        <w:textAlignment w:val="auto"/>
        <w:rPr>
          <w:rFonts w:eastAsia="宋体"/>
          <w:b/>
          <w:bCs/>
          <w:noProof/>
          <w:kern w:val="2"/>
          <w:lang w:val="en-US" w:eastAsia="zh-CN"/>
        </w:rPr>
      </w:pPr>
      <w:r w:rsidRPr="00F669FF">
        <w:rPr>
          <w:rFonts w:eastAsia="宋体"/>
          <w:b/>
          <w:bCs/>
          <w:noProof/>
          <w:kern w:val="2"/>
          <w:lang w:val="en-US" w:eastAsia="zh-CN"/>
        </w:rPr>
        <w:t>Proposal</w:t>
      </w:r>
      <w:r>
        <w:rPr>
          <w:rFonts w:eastAsia="宋体"/>
          <w:b/>
          <w:bCs/>
          <w:noProof/>
          <w:kern w:val="2"/>
          <w:lang w:val="en-US" w:eastAsia="zh-CN"/>
        </w:rPr>
        <w:t xml:space="preserve"> 7</w:t>
      </w:r>
      <w:r w:rsidRPr="00F669FF">
        <w:rPr>
          <w:rFonts w:eastAsia="宋体"/>
          <w:b/>
          <w:bCs/>
          <w:noProof/>
          <w:kern w:val="2"/>
          <w:lang w:val="en-US" w:eastAsia="zh-CN"/>
        </w:rPr>
        <w:t xml:space="preserve">: </w:t>
      </w:r>
      <w:r>
        <w:rPr>
          <w:rFonts w:eastAsia="宋体"/>
          <w:b/>
          <w:bCs/>
          <w:noProof/>
          <w:kern w:val="2"/>
          <w:lang w:val="en-US" w:eastAsia="zh-CN"/>
        </w:rPr>
        <w:t>I</w:t>
      </w:r>
      <w:r w:rsidRPr="00F669FF">
        <w:rPr>
          <w:rFonts w:eastAsia="宋体"/>
          <w:b/>
          <w:bCs/>
          <w:noProof/>
          <w:kern w:val="2"/>
          <w:lang w:val="en-US" w:eastAsia="zh-CN"/>
        </w:rPr>
        <w:t>nter-RAT SHR</w:t>
      </w:r>
      <w:r w:rsidRPr="00F669FF">
        <w:t xml:space="preserve"> </w:t>
      </w:r>
      <w:r w:rsidRPr="00F669FF">
        <w:rPr>
          <w:rFonts w:eastAsia="宋体"/>
          <w:b/>
          <w:bCs/>
          <w:noProof/>
          <w:kern w:val="2"/>
          <w:lang w:val="en-US" w:eastAsia="zh-CN"/>
        </w:rPr>
        <w:t>from LTE to NR</w:t>
      </w:r>
      <w:r>
        <w:rPr>
          <w:rFonts w:eastAsia="宋体"/>
          <w:b/>
          <w:bCs/>
          <w:noProof/>
          <w:kern w:val="2"/>
          <w:lang w:val="en-US" w:eastAsia="zh-CN"/>
        </w:rPr>
        <w:t xml:space="preserve"> can at least include</w:t>
      </w:r>
      <w:r w:rsidRPr="00F669FF">
        <w:rPr>
          <w:rFonts w:eastAsia="宋体"/>
          <w:b/>
          <w:bCs/>
          <w:noProof/>
          <w:kern w:val="2"/>
          <w:lang w:val="en-US" w:eastAsia="zh-CN"/>
        </w:rPr>
        <w:t>:</w:t>
      </w:r>
    </w:p>
    <w:p w14:paraId="2CD134B5" w14:textId="77777777" w:rsidR="004419BF" w:rsidRPr="00064EDF" w:rsidRDefault="004419BF" w:rsidP="004419BF">
      <w:pPr>
        <w:pStyle w:val="a8"/>
        <w:widowControl w:val="0"/>
        <w:numPr>
          <w:ilvl w:val="0"/>
          <w:numId w:val="31"/>
        </w:numPr>
        <w:overflowPunct/>
        <w:autoSpaceDE/>
        <w:autoSpaceDN/>
        <w:adjustRightInd/>
        <w:spacing w:afterLines="50" w:after="120"/>
        <w:jc w:val="both"/>
        <w:textAlignment w:val="auto"/>
        <w:rPr>
          <w:rFonts w:eastAsia="宋体"/>
          <w:b/>
          <w:bCs/>
          <w:noProof/>
          <w:kern w:val="2"/>
          <w:lang w:val="en-US" w:eastAsia="zh-CN"/>
        </w:rPr>
      </w:pPr>
      <w:r w:rsidRPr="00064EDF">
        <w:rPr>
          <w:rFonts w:eastAsia="宋体"/>
          <w:b/>
          <w:bCs/>
          <w:noProof/>
          <w:kern w:val="2"/>
          <w:lang w:val="en-US" w:eastAsia="zh-CN"/>
        </w:rPr>
        <w:t xml:space="preserve">Source </w:t>
      </w:r>
      <w:r>
        <w:rPr>
          <w:rFonts w:eastAsia="宋体"/>
          <w:b/>
          <w:bCs/>
          <w:noProof/>
          <w:kern w:val="2"/>
          <w:lang w:val="en-US" w:eastAsia="zh-CN"/>
        </w:rPr>
        <w:t>LTE</w:t>
      </w:r>
      <w:r w:rsidRPr="00064EDF">
        <w:rPr>
          <w:rFonts w:eastAsia="宋体"/>
          <w:b/>
          <w:bCs/>
          <w:noProof/>
          <w:kern w:val="2"/>
          <w:lang w:val="en-US" w:eastAsia="zh-CN"/>
        </w:rPr>
        <w:t xml:space="preserve"> cell </w:t>
      </w:r>
      <w:r w:rsidRPr="00540285">
        <w:rPr>
          <w:rFonts w:eastAsia="宋体"/>
          <w:b/>
          <w:bCs/>
          <w:noProof/>
          <w:kern w:val="2"/>
          <w:lang w:val="en-US" w:eastAsia="zh-CN"/>
        </w:rPr>
        <w:t>identity</w:t>
      </w:r>
    </w:p>
    <w:p w14:paraId="70DFC670" w14:textId="77777777" w:rsidR="004419BF" w:rsidRPr="00064EDF" w:rsidRDefault="004419BF" w:rsidP="004419BF">
      <w:pPr>
        <w:pStyle w:val="a8"/>
        <w:widowControl w:val="0"/>
        <w:numPr>
          <w:ilvl w:val="0"/>
          <w:numId w:val="31"/>
        </w:numPr>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T</w:t>
      </w:r>
      <w:r>
        <w:rPr>
          <w:rFonts w:eastAsia="宋体"/>
          <w:b/>
          <w:bCs/>
          <w:noProof/>
          <w:kern w:val="2"/>
          <w:lang w:val="en-US" w:eastAsia="zh-CN"/>
        </w:rPr>
        <w:t xml:space="preserve">arget NR cell </w:t>
      </w:r>
      <w:r w:rsidRPr="00540285">
        <w:rPr>
          <w:rFonts w:eastAsia="宋体"/>
          <w:b/>
          <w:bCs/>
          <w:noProof/>
          <w:kern w:val="2"/>
          <w:lang w:val="en-US" w:eastAsia="zh-CN"/>
        </w:rPr>
        <w:t>identity</w:t>
      </w:r>
    </w:p>
    <w:p w14:paraId="53CCA9DA" w14:textId="77777777" w:rsidR="004419BF" w:rsidRPr="00064EDF" w:rsidRDefault="004419BF" w:rsidP="004419BF">
      <w:pPr>
        <w:pStyle w:val="a8"/>
        <w:widowControl w:val="0"/>
        <w:numPr>
          <w:ilvl w:val="0"/>
          <w:numId w:val="31"/>
        </w:numPr>
        <w:overflowPunct/>
        <w:autoSpaceDE/>
        <w:autoSpaceDN/>
        <w:adjustRightInd/>
        <w:spacing w:afterLines="50" w:after="120"/>
        <w:jc w:val="both"/>
        <w:textAlignment w:val="auto"/>
        <w:rPr>
          <w:rFonts w:eastAsia="宋体"/>
          <w:b/>
          <w:bCs/>
          <w:noProof/>
          <w:kern w:val="2"/>
          <w:lang w:val="en-US" w:eastAsia="zh-CN"/>
        </w:rPr>
      </w:pPr>
      <w:r w:rsidRPr="00064EDF">
        <w:rPr>
          <w:rFonts w:eastAsia="宋体"/>
          <w:b/>
          <w:bCs/>
          <w:noProof/>
          <w:kern w:val="2"/>
          <w:lang w:val="en-US" w:eastAsia="zh-CN"/>
        </w:rPr>
        <w:t>Measurement results for source, target and neighbours</w:t>
      </w:r>
    </w:p>
    <w:p w14:paraId="6D9CF113" w14:textId="77777777" w:rsidR="004419BF" w:rsidRPr="00064EDF" w:rsidRDefault="004419BF" w:rsidP="004419BF">
      <w:pPr>
        <w:pStyle w:val="a8"/>
        <w:widowControl w:val="0"/>
        <w:numPr>
          <w:ilvl w:val="0"/>
          <w:numId w:val="31"/>
        </w:numPr>
        <w:overflowPunct/>
        <w:autoSpaceDE/>
        <w:autoSpaceDN/>
        <w:adjustRightInd/>
        <w:spacing w:afterLines="50" w:after="120"/>
        <w:jc w:val="both"/>
        <w:textAlignment w:val="auto"/>
        <w:rPr>
          <w:rFonts w:eastAsia="宋体"/>
          <w:b/>
          <w:bCs/>
          <w:noProof/>
          <w:kern w:val="2"/>
          <w:lang w:val="en-US" w:eastAsia="zh-CN"/>
        </w:rPr>
      </w:pPr>
      <w:r w:rsidRPr="00064EDF">
        <w:rPr>
          <w:rFonts w:eastAsia="宋体"/>
          <w:b/>
          <w:bCs/>
          <w:noProof/>
          <w:kern w:val="2"/>
          <w:lang w:val="en-US" w:eastAsia="zh-CN"/>
        </w:rPr>
        <w:t>Cause to indicate which inter-RAT SHR triggering condition was met</w:t>
      </w:r>
    </w:p>
    <w:p w14:paraId="6BA4AF35" w14:textId="740D3FB7" w:rsidR="00433634" w:rsidRPr="00DA6F0B" w:rsidRDefault="004419BF" w:rsidP="00DA6F0B">
      <w:pPr>
        <w:pStyle w:val="a8"/>
        <w:widowControl w:val="0"/>
        <w:numPr>
          <w:ilvl w:val="0"/>
          <w:numId w:val="31"/>
        </w:numPr>
        <w:overflowPunct/>
        <w:autoSpaceDE/>
        <w:autoSpaceDN/>
        <w:adjustRightInd/>
        <w:spacing w:afterLines="50" w:after="120"/>
        <w:jc w:val="both"/>
        <w:textAlignment w:val="auto"/>
        <w:rPr>
          <w:rFonts w:eastAsia="宋体"/>
          <w:b/>
          <w:bCs/>
          <w:noProof/>
          <w:kern w:val="2"/>
          <w:lang w:val="en-US" w:eastAsia="zh-CN"/>
        </w:rPr>
      </w:pPr>
      <w:r w:rsidRPr="00064EDF">
        <w:rPr>
          <w:rFonts w:eastAsia="宋体"/>
          <w:b/>
          <w:bCs/>
          <w:noProof/>
          <w:kern w:val="2"/>
          <w:lang w:val="en-US" w:eastAsia="zh-CN"/>
        </w:rPr>
        <w:t>UE location Information</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65BBC11F" w14:textId="2D0A9FCC" w:rsidR="00CC1534" w:rsidRDefault="00F271AF">
      <w:pPr>
        <w:rPr>
          <w:rFonts w:eastAsiaTheme="minorEastAsia"/>
          <w:lang w:val="en-US" w:eastAsia="zh-CN"/>
        </w:rPr>
      </w:pPr>
      <w:r>
        <w:rPr>
          <w:rFonts w:eastAsiaTheme="minorEastAsia"/>
          <w:lang w:val="en-US" w:eastAsia="zh-CN"/>
        </w:rPr>
        <w:t>[</w:t>
      </w:r>
      <w:r w:rsidR="00E77B8F">
        <w:rPr>
          <w:rFonts w:eastAsiaTheme="minorEastAsia"/>
          <w:lang w:val="en-US" w:eastAsia="zh-CN"/>
        </w:rPr>
        <w:t>1</w:t>
      </w:r>
      <w:r>
        <w:rPr>
          <w:rFonts w:eastAsiaTheme="minorEastAsia"/>
          <w:lang w:val="en-US" w:eastAsia="zh-CN"/>
        </w:rPr>
        <w:t xml:space="preserve">] </w:t>
      </w:r>
      <w:r w:rsidR="00F625E5">
        <w:rPr>
          <w:rFonts w:eastAsiaTheme="minorEastAsia"/>
          <w:lang w:val="en-US" w:eastAsia="zh-CN"/>
        </w:rPr>
        <w:t xml:space="preserve">Chairman notes of </w:t>
      </w:r>
      <w:r w:rsidR="00E72338" w:rsidRPr="00E72338">
        <w:rPr>
          <w:rFonts w:eastAsiaTheme="minorEastAsia"/>
          <w:lang w:val="en-US" w:eastAsia="zh-CN"/>
        </w:rPr>
        <w:t>RAN2#</w:t>
      </w:r>
      <w:r w:rsidR="00C21F93">
        <w:rPr>
          <w:rFonts w:eastAsiaTheme="minorEastAsia"/>
          <w:lang w:val="en-US" w:eastAsia="zh-CN"/>
        </w:rPr>
        <w:t>120</w:t>
      </w:r>
      <w:r w:rsidR="00E72338" w:rsidRPr="00E72338">
        <w:rPr>
          <w:rFonts w:eastAsiaTheme="minorEastAsia"/>
          <w:lang w:val="en-US" w:eastAsia="zh-CN"/>
        </w:rPr>
        <w:t xml:space="preserve"> meeting</w:t>
      </w:r>
    </w:p>
    <w:p w14:paraId="0BA11DB8" w14:textId="0C715FA2" w:rsidR="00C27102" w:rsidRDefault="00C27102">
      <w:pPr>
        <w:rPr>
          <w:rFonts w:eastAsiaTheme="minorEastAsia"/>
          <w:lang w:val="en-US" w:eastAsia="zh-CN"/>
        </w:rPr>
      </w:pPr>
      <w:r>
        <w:rPr>
          <w:rFonts w:eastAsiaTheme="minorEastAsia" w:hint="eastAsia"/>
          <w:lang w:val="en-US" w:eastAsia="zh-CN"/>
        </w:rPr>
        <w:t>[</w:t>
      </w:r>
      <w:r>
        <w:rPr>
          <w:rFonts w:eastAsiaTheme="minorEastAsia"/>
          <w:lang w:val="en-US" w:eastAsia="zh-CN"/>
        </w:rPr>
        <w:t>2] C</w:t>
      </w:r>
      <w:r w:rsidRPr="00C27102">
        <w:rPr>
          <w:rFonts w:eastAsiaTheme="minorEastAsia"/>
          <w:lang w:val="en-US" w:eastAsia="zh-CN"/>
        </w:rPr>
        <w:t>hairman notes of RAN2#12</w:t>
      </w:r>
      <w:r>
        <w:rPr>
          <w:rFonts w:eastAsiaTheme="minorEastAsia"/>
          <w:lang w:val="en-US" w:eastAsia="zh-CN"/>
        </w:rPr>
        <w:t>1</w:t>
      </w:r>
      <w:r w:rsidRPr="00C27102">
        <w:rPr>
          <w:rFonts w:eastAsiaTheme="minorEastAsia"/>
          <w:lang w:val="en-US" w:eastAsia="zh-CN"/>
        </w:rPr>
        <w:t xml:space="preserve"> meeting</w:t>
      </w:r>
    </w:p>
    <w:p w14:paraId="722AE6DD" w14:textId="5DE9086A" w:rsidR="00B22119" w:rsidRPr="00A15F62" w:rsidRDefault="00B22119">
      <w:pPr>
        <w:rPr>
          <w:rFonts w:eastAsiaTheme="minorEastAsia"/>
          <w:lang w:val="en-US" w:eastAsia="zh-CN"/>
        </w:rPr>
      </w:pPr>
      <w:r w:rsidRPr="00B22119">
        <w:rPr>
          <w:rFonts w:eastAsiaTheme="minorEastAsia"/>
          <w:lang w:val="en-US" w:eastAsia="zh-CN"/>
        </w:rPr>
        <w:t>[</w:t>
      </w:r>
      <w:r w:rsidR="00D9596E">
        <w:rPr>
          <w:rFonts w:eastAsiaTheme="minorEastAsia"/>
          <w:lang w:val="en-US" w:eastAsia="zh-CN"/>
        </w:rPr>
        <w:t>3</w:t>
      </w:r>
      <w:r w:rsidRPr="00B22119">
        <w:rPr>
          <w:rFonts w:eastAsiaTheme="minorEastAsia"/>
          <w:lang w:val="en-US" w:eastAsia="zh-CN"/>
        </w:rPr>
        <w:t xml:space="preserve">] </w:t>
      </w:r>
      <w:r w:rsidR="00D9596E" w:rsidRPr="00D9596E">
        <w:rPr>
          <w:rFonts w:eastAsiaTheme="minorEastAsia"/>
          <w:lang w:val="en-US" w:eastAsia="zh-CN"/>
        </w:rPr>
        <w:t>R3-232140</w:t>
      </w:r>
      <w:r w:rsidRPr="00B22119">
        <w:rPr>
          <w:rFonts w:eastAsiaTheme="minorEastAsia"/>
          <w:lang w:val="en-US" w:eastAsia="zh-CN"/>
        </w:rPr>
        <w:t xml:space="preserve">, </w:t>
      </w:r>
      <w:r w:rsidR="004771C3" w:rsidRPr="004771C3">
        <w:rPr>
          <w:rFonts w:eastAsiaTheme="minorEastAsia"/>
          <w:lang w:val="en-US" w:eastAsia="zh-CN"/>
        </w:rPr>
        <w:t>LS on intra-system inter-RAT SHR and SPR</w:t>
      </w:r>
      <w:r w:rsidR="004771C3">
        <w:rPr>
          <w:rFonts w:eastAsiaTheme="minorEastAsia"/>
          <w:lang w:val="en-US" w:eastAsia="zh-CN"/>
        </w:rPr>
        <w:t>, Huawei</w:t>
      </w:r>
    </w:p>
    <w:sectPr w:rsidR="00B22119"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97EA4" w14:textId="77777777" w:rsidR="00AC04BF" w:rsidRDefault="00AC04BF" w:rsidP="008C039C">
      <w:pPr>
        <w:spacing w:after="0"/>
      </w:pPr>
      <w:r>
        <w:separator/>
      </w:r>
    </w:p>
  </w:endnote>
  <w:endnote w:type="continuationSeparator" w:id="0">
    <w:p w14:paraId="250548B7" w14:textId="77777777" w:rsidR="00AC04BF" w:rsidRDefault="00AC04BF"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B5F69" w14:textId="77777777" w:rsidR="00AC04BF" w:rsidRDefault="00AC04BF" w:rsidP="008C039C">
      <w:pPr>
        <w:spacing w:after="0"/>
      </w:pPr>
      <w:r>
        <w:separator/>
      </w:r>
    </w:p>
  </w:footnote>
  <w:footnote w:type="continuationSeparator" w:id="0">
    <w:p w14:paraId="143FB4E9" w14:textId="77777777" w:rsidR="00AC04BF" w:rsidRDefault="00AC04BF"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41F5107"/>
    <w:multiLevelType w:val="hybridMultilevel"/>
    <w:tmpl w:val="744AAB0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7" w15:restartNumberingAfterBreak="0">
    <w:nsid w:val="17CB7C15"/>
    <w:multiLevelType w:val="hybridMultilevel"/>
    <w:tmpl w:val="25267EEE"/>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1"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E47705C"/>
    <w:multiLevelType w:val="hybridMultilevel"/>
    <w:tmpl w:val="9976EC90"/>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E22C9A"/>
    <w:multiLevelType w:val="hybridMultilevel"/>
    <w:tmpl w:val="7668E87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E2B562E"/>
    <w:multiLevelType w:val="hybridMultilevel"/>
    <w:tmpl w:val="C74653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3A2F64"/>
    <w:multiLevelType w:val="hybridMultilevel"/>
    <w:tmpl w:val="BB9AA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AA3126"/>
    <w:multiLevelType w:val="hybridMultilevel"/>
    <w:tmpl w:val="5FD2666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167FC2"/>
    <w:multiLevelType w:val="multilevel"/>
    <w:tmpl w:val="6E167FC2"/>
    <w:lvl w:ilvl="0">
      <w:start w:val="1"/>
      <w:numFmt w:val="decimal"/>
      <w:lvlText w:val="%1."/>
      <w:lvlJc w:val="left"/>
      <w:pPr>
        <w:ind w:left="2629"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FBE2BA0"/>
    <w:multiLevelType w:val="hybridMultilevel"/>
    <w:tmpl w:val="FE603428"/>
    <w:lvl w:ilvl="0" w:tplc="E244DF5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C3518D"/>
    <w:multiLevelType w:val="hybridMultilevel"/>
    <w:tmpl w:val="C41C051A"/>
    <w:lvl w:ilvl="0" w:tplc="FFAC1D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2186967">
    <w:abstractNumId w:val="16"/>
  </w:num>
  <w:num w:numId="2" w16cid:durableId="898516165">
    <w:abstractNumId w:val="16"/>
    <w:lvlOverride w:ilvl="0">
      <w:startOverride w:val="1"/>
    </w:lvlOverride>
  </w:num>
  <w:num w:numId="3" w16cid:durableId="1909922398">
    <w:abstractNumId w:val="13"/>
  </w:num>
  <w:num w:numId="4" w16cid:durableId="1623801446">
    <w:abstractNumId w:val="25"/>
  </w:num>
  <w:num w:numId="5" w16cid:durableId="2123724747">
    <w:abstractNumId w:val="27"/>
  </w:num>
  <w:num w:numId="6" w16cid:durableId="606041964">
    <w:abstractNumId w:val="5"/>
  </w:num>
  <w:num w:numId="7" w16cid:durableId="1297879761">
    <w:abstractNumId w:val="11"/>
  </w:num>
  <w:num w:numId="8" w16cid:durableId="1877279053">
    <w:abstractNumId w:val="26"/>
  </w:num>
  <w:num w:numId="9" w16cid:durableId="1645312331">
    <w:abstractNumId w:val="14"/>
  </w:num>
  <w:num w:numId="10" w16cid:durableId="497228582">
    <w:abstractNumId w:val="3"/>
  </w:num>
  <w:num w:numId="11" w16cid:durableId="686909300">
    <w:abstractNumId w:val="19"/>
  </w:num>
  <w:num w:numId="12" w16cid:durableId="988558202">
    <w:abstractNumId w:val="8"/>
  </w:num>
  <w:num w:numId="13" w16cid:durableId="94557787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998413395">
    <w:abstractNumId w:val="4"/>
  </w:num>
  <w:num w:numId="15" w16cid:durableId="1824076056">
    <w:abstractNumId w:val="0"/>
  </w:num>
  <w:num w:numId="16" w16cid:durableId="134372171">
    <w:abstractNumId w:val="22"/>
  </w:num>
  <w:num w:numId="17" w16cid:durableId="1449277243">
    <w:abstractNumId w:val="1"/>
  </w:num>
  <w:num w:numId="18" w16cid:durableId="1679653351">
    <w:abstractNumId w:val="12"/>
  </w:num>
  <w:num w:numId="19" w16cid:durableId="645473810">
    <w:abstractNumId w:val="9"/>
  </w:num>
  <w:num w:numId="20" w16cid:durableId="998197230">
    <w:abstractNumId w:val="21"/>
  </w:num>
  <w:num w:numId="21" w16cid:durableId="1636373133">
    <w:abstractNumId w:val="28"/>
  </w:num>
  <w:num w:numId="22" w16cid:durableId="211773989">
    <w:abstractNumId w:val="15"/>
  </w:num>
  <w:num w:numId="23" w16cid:durableId="52967898">
    <w:abstractNumId w:val="32"/>
  </w:num>
  <w:num w:numId="24" w16cid:durableId="715471721">
    <w:abstractNumId w:val="23"/>
  </w:num>
  <w:num w:numId="25" w16cid:durableId="903612726">
    <w:abstractNumId w:val="24"/>
  </w:num>
  <w:num w:numId="26" w16cid:durableId="164246801">
    <w:abstractNumId w:val="6"/>
  </w:num>
  <w:num w:numId="27" w16cid:durableId="2046755475">
    <w:abstractNumId w:val="10"/>
  </w:num>
  <w:num w:numId="28" w16cid:durableId="2007903329">
    <w:abstractNumId w:val="30"/>
  </w:num>
  <w:num w:numId="29" w16cid:durableId="1341616377">
    <w:abstractNumId w:val="20"/>
  </w:num>
  <w:num w:numId="30" w16cid:durableId="111753469">
    <w:abstractNumId w:val="31"/>
  </w:num>
  <w:num w:numId="31" w16cid:durableId="508757271">
    <w:abstractNumId w:val="29"/>
  </w:num>
  <w:num w:numId="32" w16cid:durableId="451747538">
    <w:abstractNumId w:val="2"/>
  </w:num>
  <w:num w:numId="33" w16cid:durableId="328755414">
    <w:abstractNumId w:val="7"/>
  </w:num>
  <w:num w:numId="34" w16cid:durableId="5161177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989"/>
    <w:rsid w:val="00003FDA"/>
    <w:rsid w:val="00004DED"/>
    <w:rsid w:val="00006E71"/>
    <w:rsid w:val="00007268"/>
    <w:rsid w:val="000078F3"/>
    <w:rsid w:val="000107BB"/>
    <w:rsid w:val="0001199E"/>
    <w:rsid w:val="000156F5"/>
    <w:rsid w:val="00022405"/>
    <w:rsid w:val="00023F71"/>
    <w:rsid w:val="000241DC"/>
    <w:rsid w:val="00024ABC"/>
    <w:rsid w:val="00025329"/>
    <w:rsid w:val="00026D71"/>
    <w:rsid w:val="0002781C"/>
    <w:rsid w:val="00030A62"/>
    <w:rsid w:val="00031CFA"/>
    <w:rsid w:val="00033793"/>
    <w:rsid w:val="00033A03"/>
    <w:rsid w:val="00033ADF"/>
    <w:rsid w:val="0003415C"/>
    <w:rsid w:val="0003588F"/>
    <w:rsid w:val="00040DDA"/>
    <w:rsid w:val="0004460D"/>
    <w:rsid w:val="00046905"/>
    <w:rsid w:val="000503A9"/>
    <w:rsid w:val="00050FC6"/>
    <w:rsid w:val="00052CB7"/>
    <w:rsid w:val="00053091"/>
    <w:rsid w:val="00053A90"/>
    <w:rsid w:val="0005541B"/>
    <w:rsid w:val="000579B5"/>
    <w:rsid w:val="000600FC"/>
    <w:rsid w:val="00060D18"/>
    <w:rsid w:val="000619F9"/>
    <w:rsid w:val="00063626"/>
    <w:rsid w:val="00064043"/>
    <w:rsid w:val="00065AC5"/>
    <w:rsid w:val="000702E7"/>
    <w:rsid w:val="00070B36"/>
    <w:rsid w:val="00070E2C"/>
    <w:rsid w:val="0007222B"/>
    <w:rsid w:val="000728AA"/>
    <w:rsid w:val="0007558B"/>
    <w:rsid w:val="00075CC3"/>
    <w:rsid w:val="00076080"/>
    <w:rsid w:val="0007770E"/>
    <w:rsid w:val="00077A19"/>
    <w:rsid w:val="00083025"/>
    <w:rsid w:val="000836B6"/>
    <w:rsid w:val="00083B1C"/>
    <w:rsid w:val="000846A9"/>
    <w:rsid w:val="00085CB2"/>
    <w:rsid w:val="000869EB"/>
    <w:rsid w:val="00087285"/>
    <w:rsid w:val="00090AB7"/>
    <w:rsid w:val="00090C22"/>
    <w:rsid w:val="00095A80"/>
    <w:rsid w:val="00096496"/>
    <w:rsid w:val="00096718"/>
    <w:rsid w:val="000978F6"/>
    <w:rsid w:val="00097946"/>
    <w:rsid w:val="000A2680"/>
    <w:rsid w:val="000A2EE5"/>
    <w:rsid w:val="000A389B"/>
    <w:rsid w:val="000A47D9"/>
    <w:rsid w:val="000A4AD6"/>
    <w:rsid w:val="000A593E"/>
    <w:rsid w:val="000B24D5"/>
    <w:rsid w:val="000B514A"/>
    <w:rsid w:val="000B6037"/>
    <w:rsid w:val="000B672A"/>
    <w:rsid w:val="000B7183"/>
    <w:rsid w:val="000B761E"/>
    <w:rsid w:val="000B78B6"/>
    <w:rsid w:val="000C0C55"/>
    <w:rsid w:val="000C16BB"/>
    <w:rsid w:val="000C1CF9"/>
    <w:rsid w:val="000C2424"/>
    <w:rsid w:val="000C3C9C"/>
    <w:rsid w:val="000C487A"/>
    <w:rsid w:val="000C5B65"/>
    <w:rsid w:val="000C6DD1"/>
    <w:rsid w:val="000D0D0F"/>
    <w:rsid w:val="000D10D8"/>
    <w:rsid w:val="000D2EAE"/>
    <w:rsid w:val="000D34AF"/>
    <w:rsid w:val="000D42CB"/>
    <w:rsid w:val="000D43C9"/>
    <w:rsid w:val="000D47E3"/>
    <w:rsid w:val="000D5F24"/>
    <w:rsid w:val="000D666F"/>
    <w:rsid w:val="000D70FE"/>
    <w:rsid w:val="000E01E1"/>
    <w:rsid w:val="000E1E6C"/>
    <w:rsid w:val="000E49DD"/>
    <w:rsid w:val="000E49EA"/>
    <w:rsid w:val="000E5406"/>
    <w:rsid w:val="000E7625"/>
    <w:rsid w:val="000F161F"/>
    <w:rsid w:val="000F1AF4"/>
    <w:rsid w:val="000F2883"/>
    <w:rsid w:val="000F2D15"/>
    <w:rsid w:val="000F43BC"/>
    <w:rsid w:val="000F4E7C"/>
    <w:rsid w:val="000F4F5C"/>
    <w:rsid w:val="000F50D5"/>
    <w:rsid w:val="000F5158"/>
    <w:rsid w:val="000F5BA3"/>
    <w:rsid w:val="000F5F06"/>
    <w:rsid w:val="000F625A"/>
    <w:rsid w:val="000F67FE"/>
    <w:rsid w:val="001012A0"/>
    <w:rsid w:val="00101B7B"/>
    <w:rsid w:val="001037AA"/>
    <w:rsid w:val="00103E31"/>
    <w:rsid w:val="00104527"/>
    <w:rsid w:val="00105163"/>
    <w:rsid w:val="001055C7"/>
    <w:rsid w:val="001070A7"/>
    <w:rsid w:val="0010779C"/>
    <w:rsid w:val="001100F4"/>
    <w:rsid w:val="00113A07"/>
    <w:rsid w:val="0011424B"/>
    <w:rsid w:val="001158B9"/>
    <w:rsid w:val="00115EE4"/>
    <w:rsid w:val="001164D9"/>
    <w:rsid w:val="00121056"/>
    <w:rsid w:val="001211D5"/>
    <w:rsid w:val="001223BD"/>
    <w:rsid w:val="00122808"/>
    <w:rsid w:val="001241BB"/>
    <w:rsid w:val="001262FD"/>
    <w:rsid w:val="00126599"/>
    <w:rsid w:val="00126724"/>
    <w:rsid w:val="00126F83"/>
    <w:rsid w:val="001273D7"/>
    <w:rsid w:val="00127724"/>
    <w:rsid w:val="00131238"/>
    <w:rsid w:val="00131A8B"/>
    <w:rsid w:val="00132412"/>
    <w:rsid w:val="00134168"/>
    <w:rsid w:val="00134359"/>
    <w:rsid w:val="00134F47"/>
    <w:rsid w:val="001370DD"/>
    <w:rsid w:val="001375DF"/>
    <w:rsid w:val="00141E87"/>
    <w:rsid w:val="001429AC"/>
    <w:rsid w:val="00142DD2"/>
    <w:rsid w:val="00143AE7"/>
    <w:rsid w:val="00150E59"/>
    <w:rsid w:val="0015161E"/>
    <w:rsid w:val="00151628"/>
    <w:rsid w:val="001531B7"/>
    <w:rsid w:val="0015376C"/>
    <w:rsid w:val="00153799"/>
    <w:rsid w:val="00154CA6"/>
    <w:rsid w:val="00155EB8"/>
    <w:rsid w:val="00157CD9"/>
    <w:rsid w:val="00157ED4"/>
    <w:rsid w:val="00161620"/>
    <w:rsid w:val="001626D1"/>
    <w:rsid w:val="00163312"/>
    <w:rsid w:val="0016335D"/>
    <w:rsid w:val="0016360D"/>
    <w:rsid w:val="00164D58"/>
    <w:rsid w:val="00164FA8"/>
    <w:rsid w:val="00165688"/>
    <w:rsid w:val="001657D5"/>
    <w:rsid w:val="001658BE"/>
    <w:rsid w:val="001666E1"/>
    <w:rsid w:val="00167378"/>
    <w:rsid w:val="00170928"/>
    <w:rsid w:val="0017096A"/>
    <w:rsid w:val="0017120A"/>
    <w:rsid w:val="001739A6"/>
    <w:rsid w:val="00174486"/>
    <w:rsid w:val="00174575"/>
    <w:rsid w:val="0017522F"/>
    <w:rsid w:val="00175F03"/>
    <w:rsid w:val="00176235"/>
    <w:rsid w:val="00176E90"/>
    <w:rsid w:val="00181808"/>
    <w:rsid w:val="00181D53"/>
    <w:rsid w:val="00182A36"/>
    <w:rsid w:val="0018340D"/>
    <w:rsid w:val="0018389A"/>
    <w:rsid w:val="0018443C"/>
    <w:rsid w:val="00185023"/>
    <w:rsid w:val="00185CA9"/>
    <w:rsid w:val="00186FEE"/>
    <w:rsid w:val="0018746B"/>
    <w:rsid w:val="0018754C"/>
    <w:rsid w:val="0019037F"/>
    <w:rsid w:val="0019040C"/>
    <w:rsid w:val="0019357C"/>
    <w:rsid w:val="00193B75"/>
    <w:rsid w:val="00193EDC"/>
    <w:rsid w:val="00195545"/>
    <w:rsid w:val="00195791"/>
    <w:rsid w:val="001964EB"/>
    <w:rsid w:val="0019671B"/>
    <w:rsid w:val="00196BBA"/>
    <w:rsid w:val="00196D93"/>
    <w:rsid w:val="0019794D"/>
    <w:rsid w:val="00197BD0"/>
    <w:rsid w:val="001A2F50"/>
    <w:rsid w:val="001A3F37"/>
    <w:rsid w:val="001A57DB"/>
    <w:rsid w:val="001A6375"/>
    <w:rsid w:val="001A7B46"/>
    <w:rsid w:val="001B1628"/>
    <w:rsid w:val="001B1BB2"/>
    <w:rsid w:val="001B7B73"/>
    <w:rsid w:val="001C0184"/>
    <w:rsid w:val="001C01D7"/>
    <w:rsid w:val="001C2453"/>
    <w:rsid w:val="001C3345"/>
    <w:rsid w:val="001C5FDD"/>
    <w:rsid w:val="001C77C2"/>
    <w:rsid w:val="001C7CC0"/>
    <w:rsid w:val="001D2EF2"/>
    <w:rsid w:val="001D5398"/>
    <w:rsid w:val="001E005C"/>
    <w:rsid w:val="001E08DD"/>
    <w:rsid w:val="001E27D8"/>
    <w:rsid w:val="001E2A9A"/>
    <w:rsid w:val="001E31E2"/>
    <w:rsid w:val="001E5EE8"/>
    <w:rsid w:val="001E69E7"/>
    <w:rsid w:val="001E6B5D"/>
    <w:rsid w:val="001E7252"/>
    <w:rsid w:val="001E7BD1"/>
    <w:rsid w:val="001F0B51"/>
    <w:rsid w:val="001F1596"/>
    <w:rsid w:val="001F1D3F"/>
    <w:rsid w:val="001F21E1"/>
    <w:rsid w:val="001F271F"/>
    <w:rsid w:val="001F31A6"/>
    <w:rsid w:val="001F3C72"/>
    <w:rsid w:val="001F4452"/>
    <w:rsid w:val="001F4547"/>
    <w:rsid w:val="001F4B86"/>
    <w:rsid w:val="001F50A1"/>
    <w:rsid w:val="001F52E6"/>
    <w:rsid w:val="001F603A"/>
    <w:rsid w:val="001F6421"/>
    <w:rsid w:val="001F6C3F"/>
    <w:rsid w:val="001F7840"/>
    <w:rsid w:val="00200132"/>
    <w:rsid w:val="00201111"/>
    <w:rsid w:val="00201632"/>
    <w:rsid w:val="00202858"/>
    <w:rsid w:val="0020295C"/>
    <w:rsid w:val="00205F4F"/>
    <w:rsid w:val="0020688F"/>
    <w:rsid w:val="0021215E"/>
    <w:rsid w:val="00212245"/>
    <w:rsid w:val="00213748"/>
    <w:rsid w:val="0021442E"/>
    <w:rsid w:val="0021646A"/>
    <w:rsid w:val="0021690D"/>
    <w:rsid w:val="00217C33"/>
    <w:rsid w:val="00220960"/>
    <w:rsid w:val="00220E16"/>
    <w:rsid w:val="00220E9F"/>
    <w:rsid w:val="002227D3"/>
    <w:rsid w:val="002233AA"/>
    <w:rsid w:val="00226F57"/>
    <w:rsid w:val="002300A5"/>
    <w:rsid w:val="00230581"/>
    <w:rsid w:val="002306C4"/>
    <w:rsid w:val="002309C7"/>
    <w:rsid w:val="00230F5F"/>
    <w:rsid w:val="00232CF4"/>
    <w:rsid w:val="00234DDB"/>
    <w:rsid w:val="00235B7A"/>
    <w:rsid w:val="00236473"/>
    <w:rsid w:val="00236560"/>
    <w:rsid w:val="00236BEB"/>
    <w:rsid w:val="00237218"/>
    <w:rsid w:val="00241040"/>
    <w:rsid w:val="00243447"/>
    <w:rsid w:val="0024458E"/>
    <w:rsid w:val="00244B06"/>
    <w:rsid w:val="00247386"/>
    <w:rsid w:val="00247988"/>
    <w:rsid w:val="00250A8D"/>
    <w:rsid w:val="00250B95"/>
    <w:rsid w:val="00251375"/>
    <w:rsid w:val="002516D9"/>
    <w:rsid w:val="0025270E"/>
    <w:rsid w:val="0025276A"/>
    <w:rsid w:val="00252EEC"/>
    <w:rsid w:val="0025419B"/>
    <w:rsid w:val="00255BB1"/>
    <w:rsid w:val="00256BD6"/>
    <w:rsid w:val="002575E9"/>
    <w:rsid w:val="00257C27"/>
    <w:rsid w:val="0026068E"/>
    <w:rsid w:val="00262016"/>
    <w:rsid w:val="00262261"/>
    <w:rsid w:val="00263AD5"/>
    <w:rsid w:val="002654DE"/>
    <w:rsid w:val="00265A86"/>
    <w:rsid w:val="00266207"/>
    <w:rsid w:val="00267545"/>
    <w:rsid w:val="00270680"/>
    <w:rsid w:val="002732AA"/>
    <w:rsid w:val="00273420"/>
    <w:rsid w:val="0027442D"/>
    <w:rsid w:val="002754A6"/>
    <w:rsid w:val="002762B0"/>
    <w:rsid w:val="002764B1"/>
    <w:rsid w:val="00277135"/>
    <w:rsid w:val="00280060"/>
    <w:rsid w:val="00282108"/>
    <w:rsid w:val="00282DFD"/>
    <w:rsid w:val="00283CFA"/>
    <w:rsid w:val="00283FFA"/>
    <w:rsid w:val="00287758"/>
    <w:rsid w:val="00290FD6"/>
    <w:rsid w:val="00291691"/>
    <w:rsid w:val="00292300"/>
    <w:rsid w:val="00293138"/>
    <w:rsid w:val="0029391A"/>
    <w:rsid w:val="00293E7E"/>
    <w:rsid w:val="0029469D"/>
    <w:rsid w:val="00295979"/>
    <w:rsid w:val="00295F9C"/>
    <w:rsid w:val="00297030"/>
    <w:rsid w:val="002A0C11"/>
    <w:rsid w:val="002A2081"/>
    <w:rsid w:val="002A2DD1"/>
    <w:rsid w:val="002A3CC9"/>
    <w:rsid w:val="002A50F3"/>
    <w:rsid w:val="002A65F3"/>
    <w:rsid w:val="002A6A1C"/>
    <w:rsid w:val="002A724D"/>
    <w:rsid w:val="002A7BCE"/>
    <w:rsid w:val="002B0E4E"/>
    <w:rsid w:val="002B41FF"/>
    <w:rsid w:val="002B5F8B"/>
    <w:rsid w:val="002B6286"/>
    <w:rsid w:val="002C06CF"/>
    <w:rsid w:val="002C2FB7"/>
    <w:rsid w:val="002C3AE7"/>
    <w:rsid w:val="002C3F3D"/>
    <w:rsid w:val="002C42B8"/>
    <w:rsid w:val="002C44E1"/>
    <w:rsid w:val="002C68E0"/>
    <w:rsid w:val="002D12A6"/>
    <w:rsid w:val="002D272E"/>
    <w:rsid w:val="002D35D2"/>
    <w:rsid w:val="002D3BA3"/>
    <w:rsid w:val="002D4397"/>
    <w:rsid w:val="002D44B8"/>
    <w:rsid w:val="002D4A12"/>
    <w:rsid w:val="002D5AF8"/>
    <w:rsid w:val="002D6330"/>
    <w:rsid w:val="002D7947"/>
    <w:rsid w:val="002E0440"/>
    <w:rsid w:val="002E14FA"/>
    <w:rsid w:val="002E1545"/>
    <w:rsid w:val="002E1F02"/>
    <w:rsid w:val="002E236F"/>
    <w:rsid w:val="002E299D"/>
    <w:rsid w:val="002E64E3"/>
    <w:rsid w:val="002F29C0"/>
    <w:rsid w:val="002F2E98"/>
    <w:rsid w:val="002F5B89"/>
    <w:rsid w:val="002F6E25"/>
    <w:rsid w:val="0030053D"/>
    <w:rsid w:val="00302433"/>
    <w:rsid w:val="00302D41"/>
    <w:rsid w:val="00303383"/>
    <w:rsid w:val="0030434D"/>
    <w:rsid w:val="00305624"/>
    <w:rsid w:val="003061C2"/>
    <w:rsid w:val="00307326"/>
    <w:rsid w:val="00310A41"/>
    <w:rsid w:val="00312554"/>
    <w:rsid w:val="00312936"/>
    <w:rsid w:val="00314181"/>
    <w:rsid w:val="00315130"/>
    <w:rsid w:val="00315E11"/>
    <w:rsid w:val="00317B8B"/>
    <w:rsid w:val="003214EF"/>
    <w:rsid w:val="00324247"/>
    <w:rsid w:val="003245A5"/>
    <w:rsid w:val="003252BD"/>
    <w:rsid w:val="00325446"/>
    <w:rsid w:val="003279FF"/>
    <w:rsid w:val="003321D5"/>
    <w:rsid w:val="00332287"/>
    <w:rsid w:val="00334A38"/>
    <w:rsid w:val="00335CFC"/>
    <w:rsid w:val="003376DE"/>
    <w:rsid w:val="0034031B"/>
    <w:rsid w:val="00340D27"/>
    <w:rsid w:val="00341791"/>
    <w:rsid w:val="0034195D"/>
    <w:rsid w:val="00342442"/>
    <w:rsid w:val="003431F4"/>
    <w:rsid w:val="003434D0"/>
    <w:rsid w:val="00345652"/>
    <w:rsid w:val="00345F34"/>
    <w:rsid w:val="00350B22"/>
    <w:rsid w:val="0035102D"/>
    <w:rsid w:val="00352B8A"/>
    <w:rsid w:val="003548FC"/>
    <w:rsid w:val="0035760F"/>
    <w:rsid w:val="003605B3"/>
    <w:rsid w:val="00360BD0"/>
    <w:rsid w:val="00360D58"/>
    <w:rsid w:val="00362998"/>
    <w:rsid w:val="00363BFB"/>
    <w:rsid w:val="00363C05"/>
    <w:rsid w:val="00363D17"/>
    <w:rsid w:val="00364C29"/>
    <w:rsid w:val="00366B8C"/>
    <w:rsid w:val="00366D94"/>
    <w:rsid w:val="00367136"/>
    <w:rsid w:val="00367404"/>
    <w:rsid w:val="00367AC1"/>
    <w:rsid w:val="00371222"/>
    <w:rsid w:val="00371F6C"/>
    <w:rsid w:val="00372992"/>
    <w:rsid w:val="00375ADA"/>
    <w:rsid w:val="0037776D"/>
    <w:rsid w:val="0038046A"/>
    <w:rsid w:val="003814EE"/>
    <w:rsid w:val="003823BC"/>
    <w:rsid w:val="003831CB"/>
    <w:rsid w:val="003844D0"/>
    <w:rsid w:val="00384A0E"/>
    <w:rsid w:val="00385599"/>
    <w:rsid w:val="00386CD9"/>
    <w:rsid w:val="00387056"/>
    <w:rsid w:val="00394CAA"/>
    <w:rsid w:val="003957A3"/>
    <w:rsid w:val="00396432"/>
    <w:rsid w:val="003A14E9"/>
    <w:rsid w:val="003A1D2F"/>
    <w:rsid w:val="003A1E16"/>
    <w:rsid w:val="003A1E30"/>
    <w:rsid w:val="003A36B9"/>
    <w:rsid w:val="003A3B0E"/>
    <w:rsid w:val="003A4952"/>
    <w:rsid w:val="003A5569"/>
    <w:rsid w:val="003A647D"/>
    <w:rsid w:val="003A7127"/>
    <w:rsid w:val="003A7760"/>
    <w:rsid w:val="003B05BB"/>
    <w:rsid w:val="003B1AD4"/>
    <w:rsid w:val="003B27ED"/>
    <w:rsid w:val="003B3E92"/>
    <w:rsid w:val="003B5D0F"/>
    <w:rsid w:val="003B678A"/>
    <w:rsid w:val="003B6861"/>
    <w:rsid w:val="003C1B4B"/>
    <w:rsid w:val="003D0004"/>
    <w:rsid w:val="003D1EF6"/>
    <w:rsid w:val="003D3975"/>
    <w:rsid w:val="003D4125"/>
    <w:rsid w:val="003D49C4"/>
    <w:rsid w:val="003D753C"/>
    <w:rsid w:val="003E1B87"/>
    <w:rsid w:val="003E258F"/>
    <w:rsid w:val="003E2E70"/>
    <w:rsid w:val="003E44D7"/>
    <w:rsid w:val="003E4C28"/>
    <w:rsid w:val="003E66F8"/>
    <w:rsid w:val="003F02C7"/>
    <w:rsid w:val="003F3A63"/>
    <w:rsid w:val="003F3B99"/>
    <w:rsid w:val="003F76B0"/>
    <w:rsid w:val="003F7ED1"/>
    <w:rsid w:val="0040061E"/>
    <w:rsid w:val="00402218"/>
    <w:rsid w:val="004028CE"/>
    <w:rsid w:val="00402D3C"/>
    <w:rsid w:val="00403217"/>
    <w:rsid w:val="00405871"/>
    <w:rsid w:val="00406ABC"/>
    <w:rsid w:val="00407AF6"/>
    <w:rsid w:val="004106F7"/>
    <w:rsid w:val="0041130F"/>
    <w:rsid w:val="00411482"/>
    <w:rsid w:val="00411D71"/>
    <w:rsid w:val="0041219B"/>
    <w:rsid w:val="00413639"/>
    <w:rsid w:val="00413CA3"/>
    <w:rsid w:val="00413D9E"/>
    <w:rsid w:val="00414203"/>
    <w:rsid w:val="004145FA"/>
    <w:rsid w:val="00414D98"/>
    <w:rsid w:val="004150E3"/>
    <w:rsid w:val="00415D7B"/>
    <w:rsid w:val="00420415"/>
    <w:rsid w:val="00422206"/>
    <w:rsid w:val="00422506"/>
    <w:rsid w:val="00425F18"/>
    <w:rsid w:val="004262C9"/>
    <w:rsid w:val="00427B80"/>
    <w:rsid w:val="004305AA"/>
    <w:rsid w:val="004313B7"/>
    <w:rsid w:val="00433634"/>
    <w:rsid w:val="004373A6"/>
    <w:rsid w:val="00441886"/>
    <w:rsid w:val="004419BF"/>
    <w:rsid w:val="00442A4F"/>
    <w:rsid w:val="00446414"/>
    <w:rsid w:val="00446EB0"/>
    <w:rsid w:val="00447ADA"/>
    <w:rsid w:val="0045189F"/>
    <w:rsid w:val="00452D28"/>
    <w:rsid w:val="0045348D"/>
    <w:rsid w:val="0045489E"/>
    <w:rsid w:val="00456671"/>
    <w:rsid w:val="00461477"/>
    <w:rsid w:val="00462CD3"/>
    <w:rsid w:val="00464260"/>
    <w:rsid w:val="00465160"/>
    <w:rsid w:val="004664E8"/>
    <w:rsid w:val="00467A05"/>
    <w:rsid w:val="0047082B"/>
    <w:rsid w:val="00471B4A"/>
    <w:rsid w:val="00473193"/>
    <w:rsid w:val="00473218"/>
    <w:rsid w:val="00473B54"/>
    <w:rsid w:val="00474717"/>
    <w:rsid w:val="00476245"/>
    <w:rsid w:val="004771C3"/>
    <w:rsid w:val="00480A90"/>
    <w:rsid w:val="00480AF5"/>
    <w:rsid w:val="00480C32"/>
    <w:rsid w:val="004834A7"/>
    <w:rsid w:val="00487FCA"/>
    <w:rsid w:val="004900BC"/>
    <w:rsid w:val="00492793"/>
    <w:rsid w:val="00492986"/>
    <w:rsid w:val="00492D84"/>
    <w:rsid w:val="00493088"/>
    <w:rsid w:val="00494582"/>
    <w:rsid w:val="00497758"/>
    <w:rsid w:val="00497CFA"/>
    <w:rsid w:val="00497F94"/>
    <w:rsid w:val="00497FCE"/>
    <w:rsid w:val="004A01EC"/>
    <w:rsid w:val="004A19A3"/>
    <w:rsid w:val="004A2989"/>
    <w:rsid w:val="004A32F0"/>
    <w:rsid w:val="004A3682"/>
    <w:rsid w:val="004A4780"/>
    <w:rsid w:val="004A4D88"/>
    <w:rsid w:val="004A51C6"/>
    <w:rsid w:val="004A5AEA"/>
    <w:rsid w:val="004A77E3"/>
    <w:rsid w:val="004B0548"/>
    <w:rsid w:val="004B1DC2"/>
    <w:rsid w:val="004B421A"/>
    <w:rsid w:val="004B452E"/>
    <w:rsid w:val="004B48FE"/>
    <w:rsid w:val="004B4F90"/>
    <w:rsid w:val="004B5502"/>
    <w:rsid w:val="004B7323"/>
    <w:rsid w:val="004B7C00"/>
    <w:rsid w:val="004C11F9"/>
    <w:rsid w:val="004C2618"/>
    <w:rsid w:val="004C2FC7"/>
    <w:rsid w:val="004C3B07"/>
    <w:rsid w:val="004C491E"/>
    <w:rsid w:val="004C4FB4"/>
    <w:rsid w:val="004C56FE"/>
    <w:rsid w:val="004C56FF"/>
    <w:rsid w:val="004C7A67"/>
    <w:rsid w:val="004D1A14"/>
    <w:rsid w:val="004D21B7"/>
    <w:rsid w:val="004D3070"/>
    <w:rsid w:val="004D50CA"/>
    <w:rsid w:val="004D599B"/>
    <w:rsid w:val="004D6B42"/>
    <w:rsid w:val="004D6D10"/>
    <w:rsid w:val="004D7B15"/>
    <w:rsid w:val="004E00E9"/>
    <w:rsid w:val="004E286E"/>
    <w:rsid w:val="004E2BC7"/>
    <w:rsid w:val="004E4628"/>
    <w:rsid w:val="004E5FA3"/>
    <w:rsid w:val="004E627B"/>
    <w:rsid w:val="004E75BA"/>
    <w:rsid w:val="004F18D8"/>
    <w:rsid w:val="004F4FE6"/>
    <w:rsid w:val="004F6B2E"/>
    <w:rsid w:val="004F6B44"/>
    <w:rsid w:val="004F7AFF"/>
    <w:rsid w:val="004F7EB1"/>
    <w:rsid w:val="005002BD"/>
    <w:rsid w:val="00500E0F"/>
    <w:rsid w:val="0050396A"/>
    <w:rsid w:val="00503C2E"/>
    <w:rsid w:val="00506982"/>
    <w:rsid w:val="00506BE6"/>
    <w:rsid w:val="00511C6A"/>
    <w:rsid w:val="00514176"/>
    <w:rsid w:val="00514477"/>
    <w:rsid w:val="0051475D"/>
    <w:rsid w:val="00515CE5"/>
    <w:rsid w:val="00516526"/>
    <w:rsid w:val="00522351"/>
    <w:rsid w:val="00522418"/>
    <w:rsid w:val="0052254C"/>
    <w:rsid w:val="005238C6"/>
    <w:rsid w:val="00523FC5"/>
    <w:rsid w:val="005242CB"/>
    <w:rsid w:val="00524FD3"/>
    <w:rsid w:val="005253CA"/>
    <w:rsid w:val="00525B5D"/>
    <w:rsid w:val="00525F70"/>
    <w:rsid w:val="00533A78"/>
    <w:rsid w:val="00534CB6"/>
    <w:rsid w:val="00535F57"/>
    <w:rsid w:val="00536F60"/>
    <w:rsid w:val="00540285"/>
    <w:rsid w:val="00543440"/>
    <w:rsid w:val="00550A02"/>
    <w:rsid w:val="00552180"/>
    <w:rsid w:val="005522B6"/>
    <w:rsid w:val="00552567"/>
    <w:rsid w:val="00552674"/>
    <w:rsid w:val="005537D8"/>
    <w:rsid w:val="00553E71"/>
    <w:rsid w:val="005545DC"/>
    <w:rsid w:val="00554B2F"/>
    <w:rsid w:val="005551E4"/>
    <w:rsid w:val="005562B1"/>
    <w:rsid w:val="0055750D"/>
    <w:rsid w:val="00557623"/>
    <w:rsid w:val="005578A6"/>
    <w:rsid w:val="00562B62"/>
    <w:rsid w:val="00562E06"/>
    <w:rsid w:val="005646AE"/>
    <w:rsid w:val="005657ED"/>
    <w:rsid w:val="00565CC0"/>
    <w:rsid w:val="005669E3"/>
    <w:rsid w:val="00566FA4"/>
    <w:rsid w:val="0056720A"/>
    <w:rsid w:val="00567EC5"/>
    <w:rsid w:val="0057173E"/>
    <w:rsid w:val="00571E85"/>
    <w:rsid w:val="005756E7"/>
    <w:rsid w:val="00575D5D"/>
    <w:rsid w:val="00576001"/>
    <w:rsid w:val="00576275"/>
    <w:rsid w:val="0057649C"/>
    <w:rsid w:val="00577EDF"/>
    <w:rsid w:val="0058009F"/>
    <w:rsid w:val="005804D7"/>
    <w:rsid w:val="00580A19"/>
    <w:rsid w:val="00581C6B"/>
    <w:rsid w:val="0058201D"/>
    <w:rsid w:val="00582660"/>
    <w:rsid w:val="00584093"/>
    <w:rsid w:val="005842EF"/>
    <w:rsid w:val="005857CC"/>
    <w:rsid w:val="005859ED"/>
    <w:rsid w:val="00586114"/>
    <w:rsid w:val="00590F5D"/>
    <w:rsid w:val="00595526"/>
    <w:rsid w:val="00595915"/>
    <w:rsid w:val="00595CE1"/>
    <w:rsid w:val="00596663"/>
    <w:rsid w:val="00596C73"/>
    <w:rsid w:val="005A1964"/>
    <w:rsid w:val="005A2AB9"/>
    <w:rsid w:val="005A317C"/>
    <w:rsid w:val="005A3880"/>
    <w:rsid w:val="005A4F1E"/>
    <w:rsid w:val="005A5F9C"/>
    <w:rsid w:val="005A688A"/>
    <w:rsid w:val="005B00C5"/>
    <w:rsid w:val="005B1C2F"/>
    <w:rsid w:val="005B36F6"/>
    <w:rsid w:val="005B457A"/>
    <w:rsid w:val="005B508C"/>
    <w:rsid w:val="005B53F5"/>
    <w:rsid w:val="005B6196"/>
    <w:rsid w:val="005B67E8"/>
    <w:rsid w:val="005B6F6B"/>
    <w:rsid w:val="005C28FA"/>
    <w:rsid w:val="005C4BB1"/>
    <w:rsid w:val="005C5AEC"/>
    <w:rsid w:val="005C5D81"/>
    <w:rsid w:val="005C74CB"/>
    <w:rsid w:val="005D0BF6"/>
    <w:rsid w:val="005D1125"/>
    <w:rsid w:val="005D1F91"/>
    <w:rsid w:val="005D2A27"/>
    <w:rsid w:val="005D41EC"/>
    <w:rsid w:val="005D42C0"/>
    <w:rsid w:val="005D43E4"/>
    <w:rsid w:val="005D48CD"/>
    <w:rsid w:val="005D6115"/>
    <w:rsid w:val="005D6727"/>
    <w:rsid w:val="005D72F0"/>
    <w:rsid w:val="005E05C7"/>
    <w:rsid w:val="005E0B69"/>
    <w:rsid w:val="005E1467"/>
    <w:rsid w:val="005E2164"/>
    <w:rsid w:val="005E6377"/>
    <w:rsid w:val="005E688C"/>
    <w:rsid w:val="005E7C9B"/>
    <w:rsid w:val="005F3B2E"/>
    <w:rsid w:val="005F3EEE"/>
    <w:rsid w:val="005F615B"/>
    <w:rsid w:val="00602D93"/>
    <w:rsid w:val="00602F2A"/>
    <w:rsid w:val="0060485E"/>
    <w:rsid w:val="00604FAA"/>
    <w:rsid w:val="0060513F"/>
    <w:rsid w:val="006062AE"/>
    <w:rsid w:val="00606B84"/>
    <w:rsid w:val="00606D8A"/>
    <w:rsid w:val="00606EB5"/>
    <w:rsid w:val="00610E10"/>
    <w:rsid w:val="00611B13"/>
    <w:rsid w:val="00612B5E"/>
    <w:rsid w:val="006134EB"/>
    <w:rsid w:val="00613FD8"/>
    <w:rsid w:val="0061612A"/>
    <w:rsid w:val="00616493"/>
    <w:rsid w:val="00617822"/>
    <w:rsid w:val="0062101D"/>
    <w:rsid w:val="0062146D"/>
    <w:rsid w:val="00621737"/>
    <w:rsid w:val="0062196F"/>
    <w:rsid w:val="00623B03"/>
    <w:rsid w:val="0062648F"/>
    <w:rsid w:val="00626E93"/>
    <w:rsid w:val="00627FAB"/>
    <w:rsid w:val="00630191"/>
    <w:rsid w:val="006308CC"/>
    <w:rsid w:val="00631DBD"/>
    <w:rsid w:val="00633769"/>
    <w:rsid w:val="006349F0"/>
    <w:rsid w:val="0063504C"/>
    <w:rsid w:val="006358AA"/>
    <w:rsid w:val="00635BAC"/>
    <w:rsid w:val="00636860"/>
    <w:rsid w:val="0064152F"/>
    <w:rsid w:val="006428D7"/>
    <w:rsid w:val="00642A74"/>
    <w:rsid w:val="00643514"/>
    <w:rsid w:val="00643B8B"/>
    <w:rsid w:val="00646613"/>
    <w:rsid w:val="00650B6F"/>
    <w:rsid w:val="0065151F"/>
    <w:rsid w:val="0065190E"/>
    <w:rsid w:val="0065242D"/>
    <w:rsid w:val="006536D6"/>
    <w:rsid w:val="00654303"/>
    <w:rsid w:val="00655A74"/>
    <w:rsid w:val="00656080"/>
    <w:rsid w:val="00661E8E"/>
    <w:rsid w:val="0066276D"/>
    <w:rsid w:val="006639FB"/>
    <w:rsid w:val="00663B5A"/>
    <w:rsid w:val="00663E89"/>
    <w:rsid w:val="006642E5"/>
    <w:rsid w:val="0066467B"/>
    <w:rsid w:val="0066538D"/>
    <w:rsid w:val="0066628E"/>
    <w:rsid w:val="00667798"/>
    <w:rsid w:val="00667AD1"/>
    <w:rsid w:val="00667BA4"/>
    <w:rsid w:val="00667FF4"/>
    <w:rsid w:val="006708C6"/>
    <w:rsid w:val="00672712"/>
    <w:rsid w:val="006735EF"/>
    <w:rsid w:val="00673967"/>
    <w:rsid w:val="00673D84"/>
    <w:rsid w:val="006753CA"/>
    <w:rsid w:val="006753F9"/>
    <w:rsid w:val="00675A99"/>
    <w:rsid w:val="0067620A"/>
    <w:rsid w:val="00676E6F"/>
    <w:rsid w:val="0067777A"/>
    <w:rsid w:val="00682BAC"/>
    <w:rsid w:val="00684EEF"/>
    <w:rsid w:val="006850E3"/>
    <w:rsid w:val="00685D44"/>
    <w:rsid w:val="00686062"/>
    <w:rsid w:val="006864A6"/>
    <w:rsid w:val="006868CB"/>
    <w:rsid w:val="0068698D"/>
    <w:rsid w:val="00686E38"/>
    <w:rsid w:val="0069109E"/>
    <w:rsid w:val="006912D9"/>
    <w:rsid w:val="00694F24"/>
    <w:rsid w:val="00697C60"/>
    <w:rsid w:val="006A1520"/>
    <w:rsid w:val="006A1D36"/>
    <w:rsid w:val="006A1D69"/>
    <w:rsid w:val="006A315D"/>
    <w:rsid w:val="006A3F51"/>
    <w:rsid w:val="006A4EEF"/>
    <w:rsid w:val="006A532D"/>
    <w:rsid w:val="006A5BF8"/>
    <w:rsid w:val="006A715A"/>
    <w:rsid w:val="006A76AF"/>
    <w:rsid w:val="006B1742"/>
    <w:rsid w:val="006B2A51"/>
    <w:rsid w:val="006B30AC"/>
    <w:rsid w:val="006B3189"/>
    <w:rsid w:val="006B3615"/>
    <w:rsid w:val="006B38BC"/>
    <w:rsid w:val="006B3D1C"/>
    <w:rsid w:val="006B56ED"/>
    <w:rsid w:val="006B5AE5"/>
    <w:rsid w:val="006B6144"/>
    <w:rsid w:val="006B696D"/>
    <w:rsid w:val="006B78B9"/>
    <w:rsid w:val="006C1F81"/>
    <w:rsid w:val="006C256C"/>
    <w:rsid w:val="006C3407"/>
    <w:rsid w:val="006C371E"/>
    <w:rsid w:val="006C4814"/>
    <w:rsid w:val="006C51BA"/>
    <w:rsid w:val="006C56DA"/>
    <w:rsid w:val="006C6705"/>
    <w:rsid w:val="006C6BA9"/>
    <w:rsid w:val="006C7A67"/>
    <w:rsid w:val="006D0292"/>
    <w:rsid w:val="006D064A"/>
    <w:rsid w:val="006D0780"/>
    <w:rsid w:val="006D08CE"/>
    <w:rsid w:val="006D0C3A"/>
    <w:rsid w:val="006D0ECB"/>
    <w:rsid w:val="006D1DBD"/>
    <w:rsid w:val="006D21C1"/>
    <w:rsid w:val="006D2764"/>
    <w:rsid w:val="006D4214"/>
    <w:rsid w:val="006D4B78"/>
    <w:rsid w:val="006D5195"/>
    <w:rsid w:val="006D591C"/>
    <w:rsid w:val="006D631C"/>
    <w:rsid w:val="006E0EB6"/>
    <w:rsid w:val="006E746E"/>
    <w:rsid w:val="006F0753"/>
    <w:rsid w:val="006F0A91"/>
    <w:rsid w:val="006F0B6C"/>
    <w:rsid w:val="006F27E3"/>
    <w:rsid w:val="006F2DB4"/>
    <w:rsid w:val="006F34CF"/>
    <w:rsid w:val="006F5B3E"/>
    <w:rsid w:val="00700101"/>
    <w:rsid w:val="007001B4"/>
    <w:rsid w:val="007005BF"/>
    <w:rsid w:val="00700FBF"/>
    <w:rsid w:val="00702483"/>
    <w:rsid w:val="00705F9F"/>
    <w:rsid w:val="00706119"/>
    <w:rsid w:val="00710164"/>
    <w:rsid w:val="00710366"/>
    <w:rsid w:val="007131F5"/>
    <w:rsid w:val="007149AA"/>
    <w:rsid w:val="00715275"/>
    <w:rsid w:val="00715B99"/>
    <w:rsid w:val="00715C30"/>
    <w:rsid w:val="00716093"/>
    <w:rsid w:val="00716997"/>
    <w:rsid w:val="00716E53"/>
    <w:rsid w:val="007242C8"/>
    <w:rsid w:val="00725BAC"/>
    <w:rsid w:val="00727277"/>
    <w:rsid w:val="00730048"/>
    <w:rsid w:val="00730F7C"/>
    <w:rsid w:val="0073144F"/>
    <w:rsid w:val="00731555"/>
    <w:rsid w:val="007327DD"/>
    <w:rsid w:val="0073448F"/>
    <w:rsid w:val="007353B9"/>
    <w:rsid w:val="0073709D"/>
    <w:rsid w:val="0073739D"/>
    <w:rsid w:val="00740569"/>
    <w:rsid w:val="00740E51"/>
    <w:rsid w:val="00741A1B"/>
    <w:rsid w:val="007421B3"/>
    <w:rsid w:val="00743AF2"/>
    <w:rsid w:val="007448D6"/>
    <w:rsid w:val="00746E84"/>
    <w:rsid w:val="0075018C"/>
    <w:rsid w:val="007502BD"/>
    <w:rsid w:val="00750644"/>
    <w:rsid w:val="00751EC0"/>
    <w:rsid w:val="0075225D"/>
    <w:rsid w:val="00754088"/>
    <w:rsid w:val="00756ED7"/>
    <w:rsid w:val="00757FA8"/>
    <w:rsid w:val="007605B1"/>
    <w:rsid w:val="00760874"/>
    <w:rsid w:val="00761644"/>
    <w:rsid w:val="007626EC"/>
    <w:rsid w:val="00762BE7"/>
    <w:rsid w:val="0076308D"/>
    <w:rsid w:val="007642DB"/>
    <w:rsid w:val="007662AF"/>
    <w:rsid w:val="00766C59"/>
    <w:rsid w:val="00766D0B"/>
    <w:rsid w:val="00767DB4"/>
    <w:rsid w:val="007706C4"/>
    <w:rsid w:val="00771CD4"/>
    <w:rsid w:val="00771D02"/>
    <w:rsid w:val="0077358E"/>
    <w:rsid w:val="00774434"/>
    <w:rsid w:val="00775C96"/>
    <w:rsid w:val="007814B9"/>
    <w:rsid w:val="007817EE"/>
    <w:rsid w:val="0078273C"/>
    <w:rsid w:val="00782BF0"/>
    <w:rsid w:val="00784247"/>
    <w:rsid w:val="00785965"/>
    <w:rsid w:val="00785F21"/>
    <w:rsid w:val="00787D68"/>
    <w:rsid w:val="00793F33"/>
    <w:rsid w:val="00796051"/>
    <w:rsid w:val="00796619"/>
    <w:rsid w:val="007973D4"/>
    <w:rsid w:val="007A0580"/>
    <w:rsid w:val="007A0712"/>
    <w:rsid w:val="007A137A"/>
    <w:rsid w:val="007A52F9"/>
    <w:rsid w:val="007A532D"/>
    <w:rsid w:val="007A56AD"/>
    <w:rsid w:val="007A57F6"/>
    <w:rsid w:val="007A7D40"/>
    <w:rsid w:val="007B06DC"/>
    <w:rsid w:val="007B325F"/>
    <w:rsid w:val="007B3C55"/>
    <w:rsid w:val="007B4612"/>
    <w:rsid w:val="007B4746"/>
    <w:rsid w:val="007B4E52"/>
    <w:rsid w:val="007B533A"/>
    <w:rsid w:val="007B596D"/>
    <w:rsid w:val="007B7BCE"/>
    <w:rsid w:val="007C05E4"/>
    <w:rsid w:val="007C38AB"/>
    <w:rsid w:val="007C3978"/>
    <w:rsid w:val="007C4320"/>
    <w:rsid w:val="007C433E"/>
    <w:rsid w:val="007C51A9"/>
    <w:rsid w:val="007C6E58"/>
    <w:rsid w:val="007C707B"/>
    <w:rsid w:val="007C7602"/>
    <w:rsid w:val="007C7934"/>
    <w:rsid w:val="007D0ABF"/>
    <w:rsid w:val="007D1488"/>
    <w:rsid w:val="007D1629"/>
    <w:rsid w:val="007D203D"/>
    <w:rsid w:val="007D55C7"/>
    <w:rsid w:val="007D5B45"/>
    <w:rsid w:val="007D6280"/>
    <w:rsid w:val="007D6805"/>
    <w:rsid w:val="007E142F"/>
    <w:rsid w:val="007E2D97"/>
    <w:rsid w:val="007E388F"/>
    <w:rsid w:val="007E3988"/>
    <w:rsid w:val="007E3E5F"/>
    <w:rsid w:val="007E4196"/>
    <w:rsid w:val="007E7F3F"/>
    <w:rsid w:val="007F0345"/>
    <w:rsid w:val="007F0B40"/>
    <w:rsid w:val="007F1012"/>
    <w:rsid w:val="007F25A9"/>
    <w:rsid w:val="007F2F65"/>
    <w:rsid w:val="007F3818"/>
    <w:rsid w:val="007F3A3F"/>
    <w:rsid w:val="007F48E6"/>
    <w:rsid w:val="007F56A5"/>
    <w:rsid w:val="007F7D15"/>
    <w:rsid w:val="008003F1"/>
    <w:rsid w:val="00802248"/>
    <w:rsid w:val="00802E4D"/>
    <w:rsid w:val="00803869"/>
    <w:rsid w:val="008039AE"/>
    <w:rsid w:val="00804F47"/>
    <w:rsid w:val="00805501"/>
    <w:rsid w:val="00805C7C"/>
    <w:rsid w:val="00805E32"/>
    <w:rsid w:val="00806264"/>
    <w:rsid w:val="00806378"/>
    <w:rsid w:val="008065AA"/>
    <w:rsid w:val="00806F5B"/>
    <w:rsid w:val="00807AF4"/>
    <w:rsid w:val="00810D48"/>
    <w:rsid w:val="00812832"/>
    <w:rsid w:val="00815D9B"/>
    <w:rsid w:val="00817631"/>
    <w:rsid w:val="00817993"/>
    <w:rsid w:val="00820199"/>
    <w:rsid w:val="0082041A"/>
    <w:rsid w:val="00820FC9"/>
    <w:rsid w:val="00824FA3"/>
    <w:rsid w:val="008254D2"/>
    <w:rsid w:val="00826857"/>
    <w:rsid w:val="00827485"/>
    <w:rsid w:val="00830573"/>
    <w:rsid w:val="00831264"/>
    <w:rsid w:val="00831AD6"/>
    <w:rsid w:val="008355A7"/>
    <w:rsid w:val="008367DB"/>
    <w:rsid w:val="00836A53"/>
    <w:rsid w:val="0083778E"/>
    <w:rsid w:val="00837BE9"/>
    <w:rsid w:val="00842196"/>
    <w:rsid w:val="00842764"/>
    <w:rsid w:val="00842A98"/>
    <w:rsid w:val="00844465"/>
    <w:rsid w:val="00846B2A"/>
    <w:rsid w:val="00847BA7"/>
    <w:rsid w:val="00847BB3"/>
    <w:rsid w:val="00847D46"/>
    <w:rsid w:val="00850215"/>
    <w:rsid w:val="008514D2"/>
    <w:rsid w:val="0085231E"/>
    <w:rsid w:val="00853DEA"/>
    <w:rsid w:val="00854192"/>
    <w:rsid w:val="008563F7"/>
    <w:rsid w:val="008568A7"/>
    <w:rsid w:val="00857693"/>
    <w:rsid w:val="00857989"/>
    <w:rsid w:val="00857AC5"/>
    <w:rsid w:val="00863AB5"/>
    <w:rsid w:val="00864E33"/>
    <w:rsid w:val="00865397"/>
    <w:rsid w:val="0086599C"/>
    <w:rsid w:val="00865CAD"/>
    <w:rsid w:val="008714F1"/>
    <w:rsid w:val="0087358C"/>
    <w:rsid w:val="0087388C"/>
    <w:rsid w:val="008749BF"/>
    <w:rsid w:val="00877B75"/>
    <w:rsid w:val="00880E1A"/>
    <w:rsid w:val="0088277B"/>
    <w:rsid w:val="00884D47"/>
    <w:rsid w:val="008854C7"/>
    <w:rsid w:val="00885694"/>
    <w:rsid w:val="00885A18"/>
    <w:rsid w:val="00887309"/>
    <w:rsid w:val="008879E9"/>
    <w:rsid w:val="00887E83"/>
    <w:rsid w:val="00892783"/>
    <w:rsid w:val="00896251"/>
    <w:rsid w:val="0089682D"/>
    <w:rsid w:val="008A0F68"/>
    <w:rsid w:val="008A136A"/>
    <w:rsid w:val="008A1BB9"/>
    <w:rsid w:val="008A3652"/>
    <w:rsid w:val="008A498E"/>
    <w:rsid w:val="008A5399"/>
    <w:rsid w:val="008A5D34"/>
    <w:rsid w:val="008A6DC5"/>
    <w:rsid w:val="008A7DD9"/>
    <w:rsid w:val="008A7FBC"/>
    <w:rsid w:val="008B2622"/>
    <w:rsid w:val="008B4A41"/>
    <w:rsid w:val="008B62F1"/>
    <w:rsid w:val="008B7BD9"/>
    <w:rsid w:val="008C039C"/>
    <w:rsid w:val="008C079E"/>
    <w:rsid w:val="008C0B0C"/>
    <w:rsid w:val="008C0F19"/>
    <w:rsid w:val="008C102C"/>
    <w:rsid w:val="008C2431"/>
    <w:rsid w:val="008C3AF9"/>
    <w:rsid w:val="008C5261"/>
    <w:rsid w:val="008D054E"/>
    <w:rsid w:val="008D0779"/>
    <w:rsid w:val="008D2C17"/>
    <w:rsid w:val="008D3DF0"/>
    <w:rsid w:val="008D444B"/>
    <w:rsid w:val="008D6BE2"/>
    <w:rsid w:val="008D6CC7"/>
    <w:rsid w:val="008D768E"/>
    <w:rsid w:val="008D7B76"/>
    <w:rsid w:val="008E02AA"/>
    <w:rsid w:val="008E0C2C"/>
    <w:rsid w:val="008E2F52"/>
    <w:rsid w:val="008E4F95"/>
    <w:rsid w:val="008E66D6"/>
    <w:rsid w:val="008E6F6D"/>
    <w:rsid w:val="008E71EE"/>
    <w:rsid w:val="008E7426"/>
    <w:rsid w:val="008F00F6"/>
    <w:rsid w:val="008F0107"/>
    <w:rsid w:val="008F09E6"/>
    <w:rsid w:val="008F0AA6"/>
    <w:rsid w:val="008F20A8"/>
    <w:rsid w:val="008F4711"/>
    <w:rsid w:val="008F4720"/>
    <w:rsid w:val="008F4A08"/>
    <w:rsid w:val="008F4D6D"/>
    <w:rsid w:val="008F50F4"/>
    <w:rsid w:val="008F54D9"/>
    <w:rsid w:val="008F70C0"/>
    <w:rsid w:val="00902BA3"/>
    <w:rsid w:val="009031B0"/>
    <w:rsid w:val="00903B9A"/>
    <w:rsid w:val="00904A05"/>
    <w:rsid w:val="00905595"/>
    <w:rsid w:val="00905715"/>
    <w:rsid w:val="0090596D"/>
    <w:rsid w:val="00906305"/>
    <w:rsid w:val="0090698F"/>
    <w:rsid w:val="0090751E"/>
    <w:rsid w:val="0090769B"/>
    <w:rsid w:val="00912C0B"/>
    <w:rsid w:val="00913105"/>
    <w:rsid w:val="0091371C"/>
    <w:rsid w:val="009164B7"/>
    <w:rsid w:val="009206D5"/>
    <w:rsid w:val="00921301"/>
    <w:rsid w:val="00922101"/>
    <w:rsid w:val="0092526C"/>
    <w:rsid w:val="00925EB9"/>
    <w:rsid w:val="00926375"/>
    <w:rsid w:val="00927333"/>
    <w:rsid w:val="00927F67"/>
    <w:rsid w:val="00930321"/>
    <w:rsid w:val="009317A7"/>
    <w:rsid w:val="00933AC9"/>
    <w:rsid w:val="0093588A"/>
    <w:rsid w:val="009360A7"/>
    <w:rsid w:val="0094170C"/>
    <w:rsid w:val="00942FE0"/>
    <w:rsid w:val="009432D7"/>
    <w:rsid w:val="00943FF7"/>
    <w:rsid w:val="009441C9"/>
    <w:rsid w:val="009448A1"/>
    <w:rsid w:val="00944DB6"/>
    <w:rsid w:val="00945997"/>
    <w:rsid w:val="0094698A"/>
    <w:rsid w:val="00947AD2"/>
    <w:rsid w:val="00950323"/>
    <w:rsid w:val="00952BF7"/>
    <w:rsid w:val="00952FDF"/>
    <w:rsid w:val="0095304B"/>
    <w:rsid w:val="00953C4F"/>
    <w:rsid w:val="00954FA7"/>
    <w:rsid w:val="00956BA4"/>
    <w:rsid w:val="00957069"/>
    <w:rsid w:val="009601F9"/>
    <w:rsid w:val="00961166"/>
    <w:rsid w:val="00963A18"/>
    <w:rsid w:val="009664FF"/>
    <w:rsid w:val="00967194"/>
    <w:rsid w:val="009700D9"/>
    <w:rsid w:val="00970848"/>
    <w:rsid w:val="009710F1"/>
    <w:rsid w:val="00972581"/>
    <w:rsid w:val="0097326B"/>
    <w:rsid w:val="00975D5B"/>
    <w:rsid w:val="00977596"/>
    <w:rsid w:val="00977D98"/>
    <w:rsid w:val="009821AD"/>
    <w:rsid w:val="009834BE"/>
    <w:rsid w:val="00985C2F"/>
    <w:rsid w:val="009900E6"/>
    <w:rsid w:val="00990FE5"/>
    <w:rsid w:val="00991AEC"/>
    <w:rsid w:val="0099643A"/>
    <w:rsid w:val="0099786A"/>
    <w:rsid w:val="00997992"/>
    <w:rsid w:val="009A0FB0"/>
    <w:rsid w:val="009A19C0"/>
    <w:rsid w:val="009A34C4"/>
    <w:rsid w:val="009A3B64"/>
    <w:rsid w:val="009A5888"/>
    <w:rsid w:val="009A5E76"/>
    <w:rsid w:val="009A5E89"/>
    <w:rsid w:val="009A62F9"/>
    <w:rsid w:val="009B02F1"/>
    <w:rsid w:val="009B185D"/>
    <w:rsid w:val="009B2A97"/>
    <w:rsid w:val="009B4275"/>
    <w:rsid w:val="009B5CD5"/>
    <w:rsid w:val="009B61ED"/>
    <w:rsid w:val="009B7199"/>
    <w:rsid w:val="009B7CDE"/>
    <w:rsid w:val="009B7D58"/>
    <w:rsid w:val="009C062D"/>
    <w:rsid w:val="009C0923"/>
    <w:rsid w:val="009C1D53"/>
    <w:rsid w:val="009C33B7"/>
    <w:rsid w:val="009C5B11"/>
    <w:rsid w:val="009C5EDF"/>
    <w:rsid w:val="009C5EE4"/>
    <w:rsid w:val="009C68CD"/>
    <w:rsid w:val="009C6A5C"/>
    <w:rsid w:val="009C72AB"/>
    <w:rsid w:val="009C7E15"/>
    <w:rsid w:val="009D0617"/>
    <w:rsid w:val="009D0809"/>
    <w:rsid w:val="009D0F48"/>
    <w:rsid w:val="009D13D2"/>
    <w:rsid w:val="009D19E0"/>
    <w:rsid w:val="009D426E"/>
    <w:rsid w:val="009D5C27"/>
    <w:rsid w:val="009D7179"/>
    <w:rsid w:val="009D7D14"/>
    <w:rsid w:val="009E0462"/>
    <w:rsid w:val="009E0DC2"/>
    <w:rsid w:val="009E13D4"/>
    <w:rsid w:val="009E29AF"/>
    <w:rsid w:val="009E3079"/>
    <w:rsid w:val="009E3998"/>
    <w:rsid w:val="009E3CD4"/>
    <w:rsid w:val="009E4243"/>
    <w:rsid w:val="009E4292"/>
    <w:rsid w:val="009E5C02"/>
    <w:rsid w:val="009F185F"/>
    <w:rsid w:val="009F495A"/>
    <w:rsid w:val="009F62C2"/>
    <w:rsid w:val="009F6656"/>
    <w:rsid w:val="009F6F81"/>
    <w:rsid w:val="00A02CBD"/>
    <w:rsid w:val="00A04946"/>
    <w:rsid w:val="00A04EE8"/>
    <w:rsid w:val="00A07FB1"/>
    <w:rsid w:val="00A10227"/>
    <w:rsid w:val="00A13E90"/>
    <w:rsid w:val="00A15119"/>
    <w:rsid w:val="00A15F62"/>
    <w:rsid w:val="00A16001"/>
    <w:rsid w:val="00A16915"/>
    <w:rsid w:val="00A17351"/>
    <w:rsid w:val="00A17778"/>
    <w:rsid w:val="00A207FA"/>
    <w:rsid w:val="00A21671"/>
    <w:rsid w:val="00A219E6"/>
    <w:rsid w:val="00A2285E"/>
    <w:rsid w:val="00A2413D"/>
    <w:rsid w:val="00A25B3D"/>
    <w:rsid w:val="00A26A23"/>
    <w:rsid w:val="00A31198"/>
    <w:rsid w:val="00A31B69"/>
    <w:rsid w:val="00A34270"/>
    <w:rsid w:val="00A344AA"/>
    <w:rsid w:val="00A35671"/>
    <w:rsid w:val="00A35B4D"/>
    <w:rsid w:val="00A35C33"/>
    <w:rsid w:val="00A35CD3"/>
    <w:rsid w:val="00A404C6"/>
    <w:rsid w:val="00A40507"/>
    <w:rsid w:val="00A41855"/>
    <w:rsid w:val="00A41C7E"/>
    <w:rsid w:val="00A43460"/>
    <w:rsid w:val="00A452F3"/>
    <w:rsid w:val="00A45677"/>
    <w:rsid w:val="00A46AA1"/>
    <w:rsid w:val="00A50596"/>
    <w:rsid w:val="00A5079A"/>
    <w:rsid w:val="00A521EF"/>
    <w:rsid w:val="00A55B67"/>
    <w:rsid w:val="00A55C50"/>
    <w:rsid w:val="00A55DCA"/>
    <w:rsid w:val="00A57923"/>
    <w:rsid w:val="00A60C53"/>
    <w:rsid w:val="00A614CD"/>
    <w:rsid w:val="00A6169C"/>
    <w:rsid w:val="00A636C1"/>
    <w:rsid w:val="00A646CC"/>
    <w:rsid w:val="00A64949"/>
    <w:rsid w:val="00A659D0"/>
    <w:rsid w:val="00A671DE"/>
    <w:rsid w:val="00A67860"/>
    <w:rsid w:val="00A67BF4"/>
    <w:rsid w:val="00A67CAE"/>
    <w:rsid w:val="00A7014B"/>
    <w:rsid w:val="00A70A26"/>
    <w:rsid w:val="00A729E2"/>
    <w:rsid w:val="00A76583"/>
    <w:rsid w:val="00A76E03"/>
    <w:rsid w:val="00A77FD7"/>
    <w:rsid w:val="00A80244"/>
    <w:rsid w:val="00A8036F"/>
    <w:rsid w:val="00A81DF4"/>
    <w:rsid w:val="00A83B55"/>
    <w:rsid w:val="00A84A32"/>
    <w:rsid w:val="00A8533F"/>
    <w:rsid w:val="00A86C48"/>
    <w:rsid w:val="00A8732F"/>
    <w:rsid w:val="00A87C7C"/>
    <w:rsid w:val="00A87C91"/>
    <w:rsid w:val="00A912B6"/>
    <w:rsid w:val="00A9349B"/>
    <w:rsid w:val="00A93CE4"/>
    <w:rsid w:val="00A9478F"/>
    <w:rsid w:val="00A950FA"/>
    <w:rsid w:val="00A96BD9"/>
    <w:rsid w:val="00AA014E"/>
    <w:rsid w:val="00AA077F"/>
    <w:rsid w:val="00AA0CCA"/>
    <w:rsid w:val="00AA13E8"/>
    <w:rsid w:val="00AA16FA"/>
    <w:rsid w:val="00AA4C57"/>
    <w:rsid w:val="00AA4E1A"/>
    <w:rsid w:val="00AB1482"/>
    <w:rsid w:val="00AB4720"/>
    <w:rsid w:val="00AB4F70"/>
    <w:rsid w:val="00AB58CD"/>
    <w:rsid w:val="00AB7E32"/>
    <w:rsid w:val="00AC04BF"/>
    <w:rsid w:val="00AC1649"/>
    <w:rsid w:val="00AC2F28"/>
    <w:rsid w:val="00AC3F28"/>
    <w:rsid w:val="00AC5449"/>
    <w:rsid w:val="00AC5A7C"/>
    <w:rsid w:val="00AC5EEE"/>
    <w:rsid w:val="00AC6786"/>
    <w:rsid w:val="00AC6992"/>
    <w:rsid w:val="00AC6E43"/>
    <w:rsid w:val="00AC762E"/>
    <w:rsid w:val="00AC7C46"/>
    <w:rsid w:val="00AD0337"/>
    <w:rsid w:val="00AD1039"/>
    <w:rsid w:val="00AD13B1"/>
    <w:rsid w:val="00AD1CE8"/>
    <w:rsid w:val="00AD2948"/>
    <w:rsid w:val="00AD4D2C"/>
    <w:rsid w:val="00AD4D33"/>
    <w:rsid w:val="00AD546A"/>
    <w:rsid w:val="00AD5DA4"/>
    <w:rsid w:val="00AD5FC6"/>
    <w:rsid w:val="00AD6311"/>
    <w:rsid w:val="00AD65A3"/>
    <w:rsid w:val="00AD6BD8"/>
    <w:rsid w:val="00AD726F"/>
    <w:rsid w:val="00AD7272"/>
    <w:rsid w:val="00AD7A7D"/>
    <w:rsid w:val="00AE043A"/>
    <w:rsid w:val="00AE16EB"/>
    <w:rsid w:val="00AE267B"/>
    <w:rsid w:val="00AE30B1"/>
    <w:rsid w:val="00AE39E5"/>
    <w:rsid w:val="00AE50BD"/>
    <w:rsid w:val="00AE6B0A"/>
    <w:rsid w:val="00AE6EC6"/>
    <w:rsid w:val="00AF0960"/>
    <w:rsid w:val="00AF0AB5"/>
    <w:rsid w:val="00AF3593"/>
    <w:rsid w:val="00AF3791"/>
    <w:rsid w:val="00AF4EAF"/>
    <w:rsid w:val="00AF51D4"/>
    <w:rsid w:val="00AF5589"/>
    <w:rsid w:val="00AF58C2"/>
    <w:rsid w:val="00AF5DE6"/>
    <w:rsid w:val="00B0132E"/>
    <w:rsid w:val="00B040DC"/>
    <w:rsid w:val="00B0451B"/>
    <w:rsid w:val="00B05E62"/>
    <w:rsid w:val="00B0741B"/>
    <w:rsid w:val="00B07727"/>
    <w:rsid w:val="00B07BC5"/>
    <w:rsid w:val="00B07C88"/>
    <w:rsid w:val="00B122A7"/>
    <w:rsid w:val="00B1254C"/>
    <w:rsid w:val="00B12D6F"/>
    <w:rsid w:val="00B1339A"/>
    <w:rsid w:val="00B14D4B"/>
    <w:rsid w:val="00B16F26"/>
    <w:rsid w:val="00B17825"/>
    <w:rsid w:val="00B17AE0"/>
    <w:rsid w:val="00B202CF"/>
    <w:rsid w:val="00B208C9"/>
    <w:rsid w:val="00B22119"/>
    <w:rsid w:val="00B225AB"/>
    <w:rsid w:val="00B23666"/>
    <w:rsid w:val="00B23954"/>
    <w:rsid w:val="00B242EA"/>
    <w:rsid w:val="00B2480E"/>
    <w:rsid w:val="00B26FB5"/>
    <w:rsid w:val="00B30850"/>
    <w:rsid w:val="00B33432"/>
    <w:rsid w:val="00B33CFB"/>
    <w:rsid w:val="00B34464"/>
    <w:rsid w:val="00B34CE4"/>
    <w:rsid w:val="00B357B6"/>
    <w:rsid w:val="00B35B7E"/>
    <w:rsid w:val="00B374E0"/>
    <w:rsid w:val="00B41B02"/>
    <w:rsid w:val="00B44D35"/>
    <w:rsid w:val="00B4569C"/>
    <w:rsid w:val="00B4748E"/>
    <w:rsid w:val="00B508D6"/>
    <w:rsid w:val="00B519B7"/>
    <w:rsid w:val="00B51FA2"/>
    <w:rsid w:val="00B521F2"/>
    <w:rsid w:val="00B52BD2"/>
    <w:rsid w:val="00B55BBB"/>
    <w:rsid w:val="00B561C6"/>
    <w:rsid w:val="00B56573"/>
    <w:rsid w:val="00B56FF1"/>
    <w:rsid w:val="00B57EEE"/>
    <w:rsid w:val="00B60786"/>
    <w:rsid w:val="00B60E9C"/>
    <w:rsid w:val="00B60ED3"/>
    <w:rsid w:val="00B62E7F"/>
    <w:rsid w:val="00B63323"/>
    <w:rsid w:val="00B649C7"/>
    <w:rsid w:val="00B6598C"/>
    <w:rsid w:val="00B66700"/>
    <w:rsid w:val="00B66C0D"/>
    <w:rsid w:val="00B66C69"/>
    <w:rsid w:val="00B6747D"/>
    <w:rsid w:val="00B6763A"/>
    <w:rsid w:val="00B70833"/>
    <w:rsid w:val="00B711D8"/>
    <w:rsid w:val="00B73107"/>
    <w:rsid w:val="00B731D3"/>
    <w:rsid w:val="00B743EF"/>
    <w:rsid w:val="00B74AA6"/>
    <w:rsid w:val="00B7581B"/>
    <w:rsid w:val="00B767F6"/>
    <w:rsid w:val="00B76A09"/>
    <w:rsid w:val="00B7719A"/>
    <w:rsid w:val="00B804F6"/>
    <w:rsid w:val="00B810BA"/>
    <w:rsid w:val="00B82A03"/>
    <w:rsid w:val="00B8366E"/>
    <w:rsid w:val="00B84957"/>
    <w:rsid w:val="00B86437"/>
    <w:rsid w:val="00B87937"/>
    <w:rsid w:val="00B87B8F"/>
    <w:rsid w:val="00B906C7"/>
    <w:rsid w:val="00B90F4D"/>
    <w:rsid w:val="00B91D3B"/>
    <w:rsid w:val="00B95A17"/>
    <w:rsid w:val="00B968CD"/>
    <w:rsid w:val="00B975A4"/>
    <w:rsid w:val="00BA02C8"/>
    <w:rsid w:val="00BA62B6"/>
    <w:rsid w:val="00BA6488"/>
    <w:rsid w:val="00BA6B32"/>
    <w:rsid w:val="00BA7B2B"/>
    <w:rsid w:val="00BB026D"/>
    <w:rsid w:val="00BB1E27"/>
    <w:rsid w:val="00BB2422"/>
    <w:rsid w:val="00BB2579"/>
    <w:rsid w:val="00BB2934"/>
    <w:rsid w:val="00BB2F69"/>
    <w:rsid w:val="00BB565B"/>
    <w:rsid w:val="00BB5AD5"/>
    <w:rsid w:val="00BB6379"/>
    <w:rsid w:val="00BB6DFA"/>
    <w:rsid w:val="00BC043B"/>
    <w:rsid w:val="00BC546C"/>
    <w:rsid w:val="00BC5A21"/>
    <w:rsid w:val="00BC6747"/>
    <w:rsid w:val="00BD0A71"/>
    <w:rsid w:val="00BD3BF3"/>
    <w:rsid w:val="00BD55CB"/>
    <w:rsid w:val="00BD60FD"/>
    <w:rsid w:val="00BD7209"/>
    <w:rsid w:val="00BE11B1"/>
    <w:rsid w:val="00BE28F2"/>
    <w:rsid w:val="00BE29B4"/>
    <w:rsid w:val="00BE3AAE"/>
    <w:rsid w:val="00BE3C77"/>
    <w:rsid w:val="00BE415C"/>
    <w:rsid w:val="00BE4372"/>
    <w:rsid w:val="00BE4832"/>
    <w:rsid w:val="00BE4FF5"/>
    <w:rsid w:val="00BE5A52"/>
    <w:rsid w:val="00BF0E5E"/>
    <w:rsid w:val="00BF1743"/>
    <w:rsid w:val="00BF29A2"/>
    <w:rsid w:val="00BF4063"/>
    <w:rsid w:val="00BF423D"/>
    <w:rsid w:val="00BF4B82"/>
    <w:rsid w:val="00BF70FA"/>
    <w:rsid w:val="00BF77EE"/>
    <w:rsid w:val="00C015C4"/>
    <w:rsid w:val="00C0365F"/>
    <w:rsid w:val="00C0593E"/>
    <w:rsid w:val="00C05CBA"/>
    <w:rsid w:val="00C05F40"/>
    <w:rsid w:val="00C06557"/>
    <w:rsid w:val="00C06D72"/>
    <w:rsid w:val="00C079EC"/>
    <w:rsid w:val="00C07CCE"/>
    <w:rsid w:val="00C11876"/>
    <w:rsid w:val="00C11BB3"/>
    <w:rsid w:val="00C12447"/>
    <w:rsid w:val="00C134A9"/>
    <w:rsid w:val="00C1389A"/>
    <w:rsid w:val="00C15E62"/>
    <w:rsid w:val="00C15F38"/>
    <w:rsid w:val="00C16B28"/>
    <w:rsid w:val="00C1708B"/>
    <w:rsid w:val="00C17630"/>
    <w:rsid w:val="00C2089C"/>
    <w:rsid w:val="00C2089E"/>
    <w:rsid w:val="00C20C9B"/>
    <w:rsid w:val="00C21F93"/>
    <w:rsid w:val="00C237F0"/>
    <w:rsid w:val="00C240D2"/>
    <w:rsid w:val="00C2413A"/>
    <w:rsid w:val="00C254A1"/>
    <w:rsid w:val="00C25C45"/>
    <w:rsid w:val="00C27102"/>
    <w:rsid w:val="00C2778A"/>
    <w:rsid w:val="00C30013"/>
    <w:rsid w:val="00C317D6"/>
    <w:rsid w:val="00C3191D"/>
    <w:rsid w:val="00C31CB1"/>
    <w:rsid w:val="00C33F40"/>
    <w:rsid w:val="00C35CBE"/>
    <w:rsid w:val="00C36028"/>
    <w:rsid w:val="00C36AFD"/>
    <w:rsid w:val="00C36E1F"/>
    <w:rsid w:val="00C4328E"/>
    <w:rsid w:val="00C43E57"/>
    <w:rsid w:val="00C44B55"/>
    <w:rsid w:val="00C44B71"/>
    <w:rsid w:val="00C44BEA"/>
    <w:rsid w:val="00C45DDF"/>
    <w:rsid w:val="00C46366"/>
    <w:rsid w:val="00C46408"/>
    <w:rsid w:val="00C47518"/>
    <w:rsid w:val="00C478C9"/>
    <w:rsid w:val="00C5155C"/>
    <w:rsid w:val="00C52786"/>
    <w:rsid w:val="00C527DF"/>
    <w:rsid w:val="00C52EEA"/>
    <w:rsid w:val="00C53C42"/>
    <w:rsid w:val="00C54018"/>
    <w:rsid w:val="00C5462E"/>
    <w:rsid w:val="00C554E2"/>
    <w:rsid w:val="00C57CF6"/>
    <w:rsid w:val="00C6016A"/>
    <w:rsid w:val="00C6087D"/>
    <w:rsid w:val="00C613BE"/>
    <w:rsid w:val="00C6148E"/>
    <w:rsid w:val="00C616A4"/>
    <w:rsid w:val="00C61908"/>
    <w:rsid w:val="00C61CF6"/>
    <w:rsid w:val="00C62515"/>
    <w:rsid w:val="00C62635"/>
    <w:rsid w:val="00C62E7A"/>
    <w:rsid w:val="00C64B42"/>
    <w:rsid w:val="00C66C55"/>
    <w:rsid w:val="00C70D77"/>
    <w:rsid w:val="00C74EF0"/>
    <w:rsid w:val="00C76312"/>
    <w:rsid w:val="00C76D61"/>
    <w:rsid w:val="00C770A9"/>
    <w:rsid w:val="00C77CEA"/>
    <w:rsid w:val="00C808E0"/>
    <w:rsid w:val="00C81676"/>
    <w:rsid w:val="00C842DE"/>
    <w:rsid w:val="00C84464"/>
    <w:rsid w:val="00C84FEC"/>
    <w:rsid w:val="00C8523C"/>
    <w:rsid w:val="00C8549A"/>
    <w:rsid w:val="00C85A0D"/>
    <w:rsid w:val="00C9062E"/>
    <w:rsid w:val="00C90C75"/>
    <w:rsid w:val="00C90D76"/>
    <w:rsid w:val="00C923D5"/>
    <w:rsid w:val="00C92DA2"/>
    <w:rsid w:val="00C93409"/>
    <w:rsid w:val="00C9517A"/>
    <w:rsid w:val="00C95886"/>
    <w:rsid w:val="00C959FB"/>
    <w:rsid w:val="00C9622E"/>
    <w:rsid w:val="00C9722A"/>
    <w:rsid w:val="00C97905"/>
    <w:rsid w:val="00CA043C"/>
    <w:rsid w:val="00CA050C"/>
    <w:rsid w:val="00CA0983"/>
    <w:rsid w:val="00CA27C0"/>
    <w:rsid w:val="00CA3736"/>
    <w:rsid w:val="00CA3D29"/>
    <w:rsid w:val="00CA3D91"/>
    <w:rsid w:val="00CA5C1B"/>
    <w:rsid w:val="00CA7D7F"/>
    <w:rsid w:val="00CB160F"/>
    <w:rsid w:val="00CB161A"/>
    <w:rsid w:val="00CB5DC7"/>
    <w:rsid w:val="00CB7E1C"/>
    <w:rsid w:val="00CC0C59"/>
    <w:rsid w:val="00CC0F5B"/>
    <w:rsid w:val="00CC12FB"/>
    <w:rsid w:val="00CC1534"/>
    <w:rsid w:val="00CD00B7"/>
    <w:rsid w:val="00CD06F4"/>
    <w:rsid w:val="00CD0A7D"/>
    <w:rsid w:val="00CD189C"/>
    <w:rsid w:val="00CD257F"/>
    <w:rsid w:val="00CD28C7"/>
    <w:rsid w:val="00CD6E71"/>
    <w:rsid w:val="00CE1E6D"/>
    <w:rsid w:val="00CE32DD"/>
    <w:rsid w:val="00CE35B2"/>
    <w:rsid w:val="00CE4555"/>
    <w:rsid w:val="00CE7014"/>
    <w:rsid w:val="00CE7FC2"/>
    <w:rsid w:val="00CF0C48"/>
    <w:rsid w:val="00CF27BC"/>
    <w:rsid w:val="00CF285C"/>
    <w:rsid w:val="00CF2C82"/>
    <w:rsid w:val="00CF2CFF"/>
    <w:rsid w:val="00CF2DCC"/>
    <w:rsid w:val="00CF468B"/>
    <w:rsid w:val="00CF4809"/>
    <w:rsid w:val="00CF48A2"/>
    <w:rsid w:val="00CF4B51"/>
    <w:rsid w:val="00CF5C26"/>
    <w:rsid w:val="00CF5F0F"/>
    <w:rsid w:val="00CF5F94"/>
    <w:rsid w:val="00CF6264"/>
    <w:rsid w:val="00CF6E87"/>
    <w:rsid w:val="00CF7636"/>
    <w:rsid w:val="00CF7703"/>
    <w:rsid w:val="00CF79CB"/>
    <w:rsid w:val="00D01799"/>
    <w:rsid w:val="00D02E6F"/>
    <w:rsid w:val="00D02E7E"/>
    <w:rsid w:val="00D04F8D"/>
    <w:rsid w:val="00D07BDF"/>
    <w:rsid w:val="00D10413"/>
    <w:rsid w:val="00D10D8F"/>
    <w:rsid w:val="00D1141F"/>
    <w:rsid w:val="00D11492"/>
    <w:rsid w:val="00D12429"/>
    <w:rsid w:val="00D1334E"/>
    <w:rsid w:val="00D1349C"/>
    <w:rsid w:val="00D161BF"/>
    <w:rsid w:val="00D16EF2"/>
    <w:rsid w:val="00D1790D"/>
    <w:rsid w:val="00D22AE1"/>
    <w:rsid w:val="00D2399E"/>
    <w:rsid w:val="00D2517F"/>
    <w:rsid w:val="00D257A1"/>
    <w:rsid w:val="00D257F3"/>
    <w:rsid w:val="00D26940"/>
    <w:rsid w:val="00D269AE"/>
    <w:rsid w:val="00D300B8"/>
    <w:rsid w:val="00D30669"/>
    <w:rsid w:val="00D31B54"/>
    <w:rsid w:val="00D32F02"/>
    <w:rsid w:val="00D339E3"/>
    <w:rsid w:val="00D34652"/>
    <w:rsid w:val="00D34959"/>
    <w:rsid w:val="00D36123"/>
    <w:rsid w:val="00D37012"/>
    <w:rsid w:val="00D37C0C"/>
    <w:rsid w:val="00D42004"/>
    <w:rsid w:val="00D42B02"/>
    <w:rsid w:val="00D43824"/>
    <w:rsid w:val="00D43F7B"/>
    <w:rsid w:val="00D44F83"/>
    <w:rsid w:val="00D47A5C"/>
    <w:rsid w:val="00D514B9"/>
    <w:rsid w:val="00D523D0"/>
    <w:rsid w:val="00D55369"/>
    <w:rsid w:val="00D55C18"/>
    <w:rsid w:val="00D55E95"/>
    <w:rsid w:val="00D60926"/>
    <w:rsid w:val="00D610ED"/>
    <w:rsid w:val="00D6235C"/>
    <w:rsid w:val="00D623AA"/>
    <w:rsid w:val="00D63BE7"/>
    <w:rsid w:val="00D63D76"/>
    <w:rsid w:val="00D65D9F"/>
    <w:rsid w:val="00D6650E"/>
    <w:rsid w:val="00D678DB"/>
    <w:rsid w:val="00D67EFF"/>
    <w:rsid w:val="00D725E8"/>
    <w:rsid w:val="00D7364E"/>
    <w:rsid w:val="00D7466A"/>
    <w:rsid w:val="00D7549D"/>
    <w:rsid w:val="00D81939"/>
    <w:rsid w:val="00D83DD8"/>
    <w:rsid w:val="00D83E80"/>
    <w:rsid w:val="00D845FF"/>
    <w:rsid w:val="00D85566"/>
    <w:rsid w:val="00D856C6"/>
    <w:rsid w:val="00D857D8"/>
    <w:rsid w:val="00D86219"/>
    <w:rsid w:val="00D913B4"/>
    <w:rsid w:val="00D9236C"/>
    <w:rsid w:val="00D92A64"/>
    <w:rsid w:val="00D92BD0"/>
    <w:rsid w:val="00D9596E"/>
    <w:rsid w:val="00D965B2"/>
    <w:rsid w:val="00D96E15"/>
    <w:rsid w:val="00D96F26"/>
    <w:rsid w:val="00D979C3"/>
    <w:rsid w:val="00DA0019"/>
    <w:rsid w:val="00DA0439"/>
    <w:rsid w:val="00DA0DB4"/>
    <w:rsid w:val="00DA0E69"/>
    <w:rsid w:val="00DA1D71"/>
    <w:rsid w:val="00DA2DB6"/>
    <w:rsid w:val="00DA36DB"/>
    <w:rsid w:val="00DA6F0B"/>
    <w:rsid w:val="00DB0E2F"/>
    <w:rsid w:val="00DB18CC"/>
    <w:rsid w:val="00DB1A8D"/>
    <w:rsid w:val="00DB3330"/>
    <w:rsid w:val="00DB3ADA"/>
    <w:rsid w:val="00DB5C34"/>
    <w:rsid w:val="00DB5C5F"/>
    <w:rsid w:val="00DC017C"/>
    <w:rsid w:val="00DC071C"/>
    <w:rsid w:val="00DC0F18"/>
    <w:rsid w:val="00DC1ED5"/>
    <w:rsid w:val="00DC375D"/>
    <w:rsid w:val="00DC6DE6"/>
    <w:rsid w:val="00DC6E56"/>
    <w:rsid w:val="00DD08DC"/>
    <w:rsid w:val="00DD26E8"/>
    <w:rsid w:val="00DD27FF"/>
    <w:rsid w:val="00DD45A3"/>
    <w:rsid w:val="00DD4CBF"/>
    <w:rsid w:val="00DD6603"/>
    <w:rsid w:val="00DD7297"/>
    <w:rsid w:val="00DE494A"/>
    <w:rsid w:val="00DE5ACB"/>
    <w:rsid w:val="00DE7217"/>
    <w:rsid w:val="00DF0C0E"/>
    <w:rsid w:val="00DF1DFD"/>
    <w:rsid w:val="00DF2684"/>
    <w:rsid w:val="00DF3B9D"/>
    <w:rsid w:val="00DF4895"/>
    <w:rsid w:val="00DF4EE0"/>
    <w:rsid w:val="00DF4F7D"/>
    <w:rsid w:val="00DF4FDC"/>
    <w:rsid w:val="00DF512D"/>
    <w:rsid w:val="00DF6823"/>
    <w:rsid w:val="00E001C2"/>
    <w:rsid w:val="00E0291D"/>
    <w:rsid w:val="00E031E8"/>
    <w:rsid w:val="00E0461D"/>
    <w:rsid w:val="00E05BC2"/>
    <w:rsid w:val="00E07DCB"/>
    <w:rsid w:val="00E119F1"/>
    <w:rsid w:val="00E152E3"/>
    <w:rsid w:val="00E16CAA"/>
    <w:rsid w:val="00E17BE1"/>
    <w:rsid w:val="00E21434"/>
    <w:rsid w:val="00E21917"/>
    <w:rsid w:val="00E21BB7"/>
    <w:rsid w:val="00E2244B"/>
    <w:rsid w:val="00E22758"/>
    <w:rsid w:val="00E22DD3"/>
    <w:rsid w:val="00E25A34"/>
    <w:rsid w:val="00E26076"/>
    <w:rsid w:val="00E26E10"/>
    <w:rsid w:val="00E30C9B"/>
    <w:rsid w:val="00E310E8"/>
    <w:rsid w:val="00E31954"/>
    <w:rsid w:val="00E32441"/>
    <w:rsid w:val="00E32E93"/>
    <w:rsid w:val="00E35399"/>
    <w:rsid w:val="00E359D0"/>
    <w:rsid w:val="00E367A9"/>
    <w:rsid w:val="00E36D88"/>
    <w:rsid w:val="00E37FA3"/>
    <w:rsid w:val="00E407DB"/>
    <w:rsid w:val="00E4097F"/>
    <w:rsid w:val="00E412C4"/>
    <w:rsid w:val="00E419ED"/>
    <w:rsid w:val="00E42652"/>
    <w:rsid w:val="00E4282E"/>
    <w:rsid w:val="00E429BA"/>
    <w:rsid w:val="00E42F49"/>
    <w:rsid w:val="00E433EB"/>
    <w:rsid w:val="00E436EC"/>
    <w:rsid w:val="00E43DA4"/>
    <w:rsid w:val="00E44437"/>
    <w:rsid w:val="00E46B79"/>
    <w:rsid w:val="00E510D7"/>
    <w:rsid w:val="00E51470"/>
    <w:rsid w:val="00E520FC"/>
    <w:rsid w:val="00E52EED"/>
    <w:rsid w:val="00E56448"/>
    <w:rsid w:val="00E6024E"/>
    <w:rsid w:val="00E62288"/>
    <w:rsid w:val="00E6361B"/>
    <w:rsid w:val="00E64BAF"/>
    <w:rsid w:val="00E65160"/>
    <w:rsid w:val="00E67CB2"/>
    <w:rsid w:val="00E70897"/>
    <w:rsid w:val="00E72338"/>
    <w:rsid w:val="00E72CD4"/>
    <w:rsid w:val="00E74E9E"/>
    <w:rsid w:val="00E759C2"/>
    <w:rsid w:val="00E77B8F"/>
    <w:rsid w:val="00E81300"/>
    <w:rsid w:val="00E82380"/>
    <w:rsid w:val="00E825A7"/>
    <w:rsid w:val="00E833AE"/>
    <w:rsid w:val="00E833FC"/>
    <w:rsid w:val="00E91355"/>
    <w:rsid w:val="00E91CC9"/>
    <w:rsid w:val="00E91E6D"/>
    <w:rsid w:val="00E927CC"/>
    <w:rsid w:val="00E93351"/>
    <w:rsid w:val="00E93E27"/>
    <w:rsid w:val="00E957D2"/>
    <w:rsid w:val="00E959DC"/>
    <w:rsid w:val="00E96C57"/>
    <w:rsid w:val="00EA2C34"/>
    <w:rsid w:val="00EA385A"/>
    <w:rsid w:val="00EA4103"/>
    <w:rsid w:val="00EA4D5B"/>
    <w:rsid w:val="00EA6055"/>
    <w:rsid w:val="00EA71A0"/>
    <w:rsid w:val="00EA758C"/>
    <w:rsid w:val="00EB1275"/>
    <w:rsid w:val="00EB13B8"/>
    <w:rsid w:val="00EB2C19"/>
    <w:rsid w:val="00EB3DF2"/>
    <w:rsid w:val="00EB40E1"/>
    <w:rsid w:val="00EB4117"/>
    <w:rsid w:val="00EB700D"/>
    <w:rsid w:val="00EB70EB"/>
    <w:rsid w:val="00EC0EF0"/>
    <w:rsid w:val="00EC121D"/>
    <w:rsid w:val="00EC312A"/>
    <w:rsid w:val="00EC3C69"/>
    <w:rsid w:val="00EC4073"/>
    <w:rsid w:val="00EC46B9"/>
    <w:rsid w:val="00EC4DCC"/>
    <w:rsid w:val="00EC5BFA"/>
    <w:rsid w:val="00EC77D8"/>
    <w:rsid w:val="00ED0485"/>
    <w:rsid w:val="00ED4587"/>
    <w:rsid w:val="00ED5656"/>
    <w:rsid w:val="00ED6606"/>
    <w:rsid w:val="00ED7088"/>
    <w:rsid w:val="00EE0B29"/>
    <w:rsid w:val="00EE2F5C"/>
    <w:rsid w:val="00EE4D5A"/>
    <w:rsid w:val="00EE54A8"/>
    <w:rsid w:val="00EE5644"/>
    <w:rsid w:val="00EE5EA1"/>
    <w:rsid w:val="00EE5F37"/>
    <w:rsid w:val="00EE6263"/>
    <w:rsid w:val="00EE6C9B"/>
    <w:rsid w:val="00EE774E"/>
    <w:rsid w:val="00EE7B3C"/>
    <w:rsid w:val="00EF0141"/>
    <w:rsid w:val="00EF0235"/>
    <w:rsid w:val="00EF05EC"/>
    <w:rsid w:val="00EF0EDE"/>
    <w:rsid w:val="00EF1338"/>
    <w:rsid w:val="00EF22C9"/>
    <w:rsid w:val="00EF2DCD"/>
    <w:rsid w:val="00EF4D4D"/>
    <w:rsid w:val="00EF5530"/>
    <w:rsid w:val="00EF6001"/>
    <w:rsid w:val="00F00A26"/>
    <w:rsid w:val="00F00B4C"/>
    <w:rsid w:val="00F01BCB"/>
    <w:rsid w:val="00F02F9D"/>
    <w:rsid w:val="00F03B8E"/>
    <w:rsid w:val="00F04433"/>
    <w:rsid w:val="00F06B04"/>
    <w:rsid w:val="00F06BD4"/>
    <w:rsid w:val="00F106B5"/>
    <w:rsid w:val="00F10B00"/>
    <w:rsid w:val="00F11024"/>
    <w:rsid w:val="00F11A95"/>
    <w:rsid w:val="00F11C9A"/>
    <w:rsid w:val="00F12D43"/>
    <w:rsid w:val="00F12E58"/>
    <w:rsid w:val="00F13E84"/>
    <w:rsid w:val="00F15887"/>
    <w:rsid w:val="00F1648D"/>
    <w:rsid w:val="00F16962"/>
    <w:rsid w:val="00F16B1E"/>
    <w:rsid w:val="00F200FA"/>
    <w:rsid w:val="00F20F2B"/>
    <w:rsid w:val="00F21415"/>
    <w:rsid w:val="00F2166E"/>
    <w:rsid w:val="00F227F4"/>
    <w:rsid w:val="00F2286C"/>
    <w:rsid w:val="00F25132"/>
    <w:rsid w:val="00F26427"/>
    <w:rsid w:val="00F2656D"/>
    <w:rsid w:val="00F271AF"/>
    <w:rsid w:val="00F27D11"/>
    <w:rsid w:val="00F3223B"/>
    <w:rsid w:val="00F334A3"/>
    <w:rsid w:val="00F36427"/>
    <w:rsid w:val="00F37F8B"/>
    <w:rsid w:val="00F40076"/>
    <w:rsid w:val="00F432BB"/>
    <w:rsid w:val="00F434EB"/>
    <w:rsid w:val="00F43A3F"/>
    <w:rsid w:val="00F43B7E"/>
    <w:rsid w:val="00F43CAF"/>
    <w:rsid w:val="00F4454D"/>
    <w:rsid w:val="00F460D3"/>
    <w:rsid w:val="00F463BC"/>
    <w:rsid w:val="00F46489"/>
    <w:rsid w:val="00F5134B"/>
    <w:rsid w:val="00F51D8D"/>
    <w:rsid w:val="00F5430C"/>
    <w:rsid w:val="00F56399"/>
    <w:rsid w:val="00F56617"/>
    <w:rsid w:val="00F56D3E"/>
    <w:rsid w:val="00F57204"/>
    <w:rsid w:val="00F622A8"/>
    <w:rsid w:val="00F625E5"/>
    <w:rsid w:val="00F62B09"/>
    <w:rsid w:val="00F62E41"/>
    <w:rsid w:val="00F6508A"/>
    <w:rsid w:val="00F6531B"/>
    <w:rsid w:val="00F65E73"/>
    <w:rsid w:val="00F66380"/>
    <w:rsid w:val="00F664B0"/>
    <w:rsid w:val="00F669FF"/>
    <w:rsid w:val="00F67D16"/>
    <w:rsid w:val="00F71BB8"/>
    <w:rsid w:val="00F73187"/>
    <w:rsid w:val="00F76CF0"/>
    <w:rsid w:val="00F80EB3"/>
    <w:rsid w:val="00F843CE"/>
    <w:rsid w:val="00F865D9"/>
    <w:rsid w:val="00F867E9"/>
    <w:rsid w:val="00F875F8"/>
    <w:rsid w:val="00F87AA8"/>
    <w:rsid w:val="00F90954"/>
    <w:rsid w:val="00F91681"/>
    <w:rsid w:val="00F938B2"/>
    <w:rsid w:val="00F94BA2"/>
    <w:rsid w:val="00F9522C"/>
    <w:rsid w:val="00FA01D6"/>
    <w:rsid w:val="00FA0B12"/>
    <w:rsid w:val="00FA1C01"/>
    <w:rsid w:val="00FA2E6A"/>
    <w:rsid w:val="00FA3E80"/>
    <w:rsid w:val="00FA473D"/>
    <w:rsid w:val="00FA4C5E"/>
    <w:rsid w:val="00FA5731"/>
    <w:rsid w:val="00FA5883"/>
    <w:rsid w:val="00FA5C22"/>
    <w:rsid w:val="00FA6AEF"/>
    <w:rsid w:val="00FA6CB9"/>
    <w:rsid w:val="00FA7E71"/>
    <w:rsid w:val="00FB23B0"/>
    <w:rsid w:val="00FB285A"/>
    <w:rsid w:val="00FB41D0"/>
    <w:rsid w:val="00FB4A9A"/>
    <w:rsid w:val="00FB4FB6"/>
    <w:rsid w:val="00FB541F"/>
    <w:rsid w:val="00FB6341"/>
    <w:rsid w:val="00FC0C31"/>
    <w:rsid w:val="00FC1CFB"/>
    <w:rsid w:val="00FC2548"/>
    <w:rsid w:val="00FC3161"/>
    <w:rsid w:val="00FC3911"/>
    <w:rsid w:val="00FC517E"/>
    <w:rsid w:val="00FC5AC0"/>
    <w:rsid w:val="00FC6353"/>
    <w:rsid w:val="00FC6746"/>
    <w:rsid w:val="00FC7C38"/>
    <w:rsid w:val="00FD158E"/>
    <w:rsid w:val="00FD26E8"/>
    <w:rsid w:val="00FD2B5B"/>
    <w:rsid w:val="00FD3768"/>
    <w:rsid w:val="00FD441F"/>
    <w:rsid w:val="00FD4D7F"/>
    <w:rsid w:val="00FD5DA8"/>
    <w:rsid w:val="00FD6200"/>
    <w:rsid w:val="00FE2A09"/>
    <w:rsid w:val="00FE3109"/>
    <w:rsid w:val="00FE3D3E"/>
    <w:rsid w:val="00FE43BB"/>
    <w:rsid w:val="00FE523A"/>
    <w:rsid w:val="00FE5FC1"/>
    <w:rsid w:val="00FE6F72"/>
    <w:rsid w:val="00FF1648"/>
    <w:rsid w:val="00FF3100"/>
    <w:rsid w:val="00FF335B"/>
    <w:rsid w:val="00FF3F77"/>
    <w:rsid w:val="00FF4758"/>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BA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7F3A3F"/>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7F3A3F"/>
    <w:rPr>
      <w:rFonts w:ascii="Times New Roman" w:eastAsia="Times New Roman" w:hAnsi="Times New Roman" w:cs="Times New Roman"/>
      <w:kern w:val="0"/>
      <w:sz w:val="24"/>
      <w:szCs w:val="24"/>
    </w:rPr>
  </w:style>
  <w:style w:type="paragraph" w:styleId="af5">
    <w:name w:val="Revision"/>
    <w:hidden/>
    <w:uiPriority w:val="99"/>
    <w:semiHidden/>
    <w:rsid w:val="0028210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5579</TotalTime>
  <Pages>4</Pages>
  <Words>1929</Words>
  <Characters>10999</Characters>
  <Application>Microsoft Office Word</Application>
  <DocSecurity>0</DocSecurity>
  <Lines>91</Lines>
  <Paragraphs>25</Paragraphs>
  <ScaleCrop>false</ScaleCrop>
  <Company/>
  <LinksUpToDate>false</LinksUpToDate>
  <CharactersWithSpaces>12903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3912</cp:revision>
  <dcterms:created xsi:type="dcterms:W3CDTF">2022-07-26T06:27:00Z</dcterms:created>
  <dcterms:modified xsi:type="dcterms:W3CDTF">2023-05-12T01:52:00Z</dcterms:modified>
</cp:coreProperties>
</file>